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F13C7">
        <w:rPr>
          <w:rFonts w:ascii="Times New Roman" w:hAnsi="Times New Roman"/>
          <w:b/>
          <w:sz w:val="28"/>
          <w:szCs w:val="28"/>
        </w:rPr>
        <w:t>Проект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>Утверждено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>Экспертным советом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F13C7">
        <w:rPr>
          <w:rFonts w:ascii="Times New Roman" w:hAnsi="Times New Roman"/>
          <w:bCs/>
          <w:sz w:val="28"/>
          <w:szCs w:val="28"/>
        </w:rPr>
        <w:t xml:space="preserve">Объединенной комиссии 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F13C7">
        <w:rPr>
          <w:rFonts w:ascii="Times New Roman" w:hAnsi="Times New Roman"/>
          <w:bCs/>
          <w:sz w:val="28"/>
          <w:szCs w:val="28"/>
        </w:rPr>
        <w:t>по качеству медицинских услуг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 xml:space="preserve"> Министерства здравоохранения и 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 xml:space="preserve">социального развития 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 xml:space="preserve">Республики Казахстан 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 xml:space="preserve">от «   » 2016 года </w:t>
      </w:r>
    </w:p>
    <w:p w:rsidR="0000210E" w:rsidRPr="003F13C7" w:rsidRDefault="0000210E" w:rsidP="000021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13C7">
        <w:rPr>
          <w:rFonts w:ascii="Times New Roman" w:hAnsi="Times New Roman"/>
          <w:sz w:val="28"/>
          <w:szCs w:val="28"/>
        </w:rPr>
        <w:t>протокол №</w:t>
      </w:r>
    </w:p>
    <w:p w:rsidR="0000210E" w:rsidRPr="003F13C7" w:rsidRDefault="0000210E" w:rsidP="00144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44C22" w:rsidRPr="003F13C7" w:rsidRDefault="00E15353" w:rsidP="00144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ВРОЖДЕННЫЕ</w:t>
      </w:r>
      <w:r w:rsidRPr="003F13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ПОРОК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Pr="003F13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СЕРДЦА У ВЗРОСЛЫХ</w:t>
      </w:r>
    </w:p>
    <w:p w:rsidR="00144C22" w:rsidRPr="003F13C7" w:rsidRDefault="00144C22" w:rsidP="00144C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0210E" w:rsidRPr="003F13C7" w:rsidRDefault="0000210E" w:rsidP="0000210E">
      <w:pPr>
        <w:numPr>
          <w:ilvl w:val="0"/>
          <w:numId w:val="21"/>
        </w:numPr>
        <w:pBdr>
          <w:between w:val="single" w:sz="4" w:space="1" w:color="auto"/>
        </w:pBdr>
        <w:tabs>
          <w:tab w:val="left" w:pos="284"/>
        </w:tabs>
        <w:spacing w:after="0" w:line="240" w:lineRule="auto"/>
        <w:ind w:left="0" w:firstLine="0"/>
        <w:outlineLvl w:val="0"/>
        <w:rPr>
          <w:rFonts w:ascii="Times New Roman" w:hAnsi="Times New Roman"/>
          <w:b/>
          <w:sz w:val="28"/>
          <w:szCs w:val="28"/>
        </w:rPr>
      </w:pPr>
      <w:r w:rsidRPr="003F13C7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  <w:gridCol w:w="567"/>
      </w:tblGrid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Дата разработки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pStyle w:val="a8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 xml:space="preserve">Список разработчиков протокола 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Конфликт интересов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10E" w:rsidRPr="003F13C7" w:rsidTr="0063506D">
        <w:tc>
          <w:tcPr>
            <w:tcW w:w="9498" w:type="dxa"/>
          </w:tcPr>
          <w:p w:rsidR="0000210E" w:rsidRPr="003F13C7" w:rsidRDefault="0000210E" w:rsidP="006350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567" w:type="dxa"/>
          </w:tcPr>
          <w:p w:rsidR="0000210E" w:rsidRPr="003F13C7" w:rsidRDefault="0000210E" w:rsidP="0063506D">
            <w:pPr>
              <w:pStyle w:val="a8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4C22" w:rsidRDefault="00144C22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5353" w:rsidRDefault="00E15353" w:rsidP="00144C22">
      <w:pPr>
        <w:widowControl w:val="0"/>
        <w:tabs>
          <w:tab w:val="left" w:pos="90"/>
          <w:tab w:val="center" w:pos="4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210E" w:rsidRPr="003F13C7" w:rsidRDefault="0000210E" w:rsidP="0000210E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F13C7">
        <w:rPr>
          <w:rFonts w:ascii="Times New Roman" w:hAnsi="Times New Roman"/>
          <w:b/>
          <w:sz w:val="28"/>
          <w:szCs w:val="28"/>
        </w:rPr>
        <w:lastRenderedPageBreak/>
        <w:t>Соотношение кодов МКБ-10 и МКБ-9:</w:t>
      </w:r>
      <w:r w:rsidR="00E15353">
        <w:rPr>
          <w:rFonts w:ascii="Times New Roman" w:hAnsi="Times New Roman"/>
          <w:b/>
          <w:sz w:val="28"/>
          <w:szCs w:val="28"/>
        </w:rPr>
        <w:t xml:space="preserve"> смотри приложение №1. </w:t>
      </w:r>
    </w:p>
    <w:p w:rsidR="00E15353" w:rsidRDefault="00E15353" w:rsidP="00AC3B90">
      <w:pPr>
        <w:pStyle w:val="p4"/>
        <w:spacing w:before="0" w:beforeAutospacing="0" w:after="0" w:afterAutospacing="0"/>
        <w:jc w:val="both"/>
        <w:rPr>
          <w:b/>
        </w:rPr>
      </w:pPr>
      <w:bookmarkStart w:id="1" w:name="35.01"/>
      <w:bookmarkStart w:id="2" w:name="35.02"/>
      <w:bookmarkStart w:id="3" w:name="35.03"/>
      <w:bookmarkStart w:id="4" w:name="35.04"/>
      <w:bookmarkStart w:id="5" w:name="35.11"/>
      <w:bookmarkStart w:id="6" w:name="35.12"/>
      <w:bookmarkStart w:id="7" w:name="35.13"/>
      <w:bookmarkStart w:id="8" w:name="35.14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C3B90" w:rsidRPr="003F13C7" w:rsidRDefault="00D70003" w:rsidP="00AC3B90">
      <w:pPr>
        <w:pStyle w:val="p4"/>
        <w:spacing w:before="0" w:beforeAutospacing="0" w:after="0" w:afterAutospacing="0"/>
        <w:jc w:val="both"/>
      </w:pPr>
      <w:r w:rsidRPr="003F13C7">
        <w:rPr>
          <w:b/>
        </w:rPr>
        <w:t>3</w:t>
      </w:r>
      <w:r w:rsidR="00AC3B90" w:rsidRPr="003F13C7">
        <w:rPr>
          <w:b/>
        </w:rPr>
        <w:t>. Дата разработки протокола:</w:t>
      </w:r>
      <w:r w:rsidR="00765479">
        <w:rPr>
          <w:b/>
        </w:rPr>
        <w:t xml:space="preserve"> </w:t>
      </w:r>
      <w:r w:rsidR="007F37B0" w:rsidRPr="003F13C7">
        <w:t>август 2016</w:t>
      </w:r>
      <w:r w:rsidR="00AC3B90" w:rsidRPr="003F13C7">
        <w:t xml:space="preserve"> года.</w:t>
      </w:r>
    </w:p>
    <w:p w:rsidR="00D70003" w:rsidRPr="003F13C7" w:rsidRDefault="00D70003" w:rsidP="00AC3B90">
      <w:pPr>
        <w:pStyle w:val="p4"/>
        <w:spacing w:before="0" w:beforeAutospacing="0" w:after="0" w:afterAutospacing="0"/>
        <w:jc w:val="both"/>
      </w:pPr>
    </w:p>
    <w:p w:rsidR="00D70003" w:rsidRPr="003F13C7" w:rsidRDefault="00D70003" w:rsidP="00D70003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 xml:space="preserve">4. Пользователи протокола: </w:t>
      </w:r>
      <w:r w:rsidR="00E15353" w:rsidRPr="003F13C7">
        <w:rPr>
          <w:rFonts w:ascii="Times New Roman" w:hAnsi="Times New Roman" w:cs="Times New Roman"/>
          <w:sz w:val="28"/>
          <w:szCs w:val="28"/>
        </w:rPr>
        <w:t>врачи общей практики</w:t>
      </w:r>
      <w:r w:rsidR="00E15353">
        <w:rPr>
          <w:rFonts w:ascii="Times New Roman" w:hAnsi="Times New Roman" w:cs="Times New Roman"/>
          <w:sz w:val="28"/>
          <w:szCs w:val="28"/>
        </w:rPr>
        <w:t xml:space="preserve">, </w:t>
      </w:r>
      <w:r w:rsidR="00E15353" w:rsidRPr="003F13C7">
        <w:rPr>
          <w:rFonts w:ascii="Times New Roman" w:hAnsi="Times New Roman" w:cs="Times New Roman"/>
          <w:sz w:val="28"/>
          <w:szCs w:val="28"/>
        </w:rPr>
        <w:t xml:space="preserve">терапевты, </w:t>
      </w:r>
      <w:r w:rsidRPr="003F13C7">
        <w:rPr>
          <w:rFonts w:ascii="Times New Roman" w:hAnsi="Times New Roman" w:cs="Times New Roman"/>
          <w:sz w:val="28"/>
          <w:szCs w:val="28"/>
        </w:rPr>
        <w:t xml:space="preserve">кардиологи, аритмологи, кардиохирурги, </w:t>
      </w:r>
    </w:p>
    <w:p w:rsidR="00813DED" w:rsidRPr="003F13C7" w:rsidRDefault="00813DED" w:rsidP="00D70003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003" w:rsidRPr="003F13C7" w:rsidRDefault="00D70003" w:rsidP="00D70003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 xml:space="preserve">5. Категория пациентов: </w:t>
      </w:r>
      <w:r w:rsidRPr="003F13C7">
        <w:rPr>
          <w:rFonts w:ascii="Times New Roman" w:hAnsi="Times New Roman" w:cs="Times New Roman"/>
          <w:sz w:val="28"/>
          <w:szCs w:val="28"/>
        </w:rPr>
        <w:t xml:space="preserve">пациенты с </w:t>
      </w:r>
      <w:r w:rsidRPr="003F13C7">
        <w:rPr>
          <w:rFonts w:ascii="Times New Roman" w:hAnsi="Times New Roman" w:cs="Times New Roman"/>
          <w:sz w:val="28"/>
          <w:szCs w:val="28"/>
          <w:shd w:val="clear" w:color="auto" w:fill="FFFFFF"/>
        </w:rPr>
        <w:t>врожденны</w:t>
      </w:r>
      <w:r w:rsidR="00C54D22" w:rsidRPr="003F13C7">
        <w:rPr>
          <w:rFonts w:ascii="Times New Roman" w:hAnsi="Times New Roman" w:cs="Times New Roman"/>
          <w:sz w:val="28"/>
          <w:szCs w:val="28"/>
          <w:shd w:val="clear" w:color="auto" w:fill="FFFFFF"/>
        </w:rPr>
        <w:t>ми</w:t>
      </w:r>
      <w:r w:rsidRPr="003F13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порок</w:t>
      </w:r>
      <w:r w:rsidR="00C54D22" w:rsidRPr="003F13C7"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Pr="003F13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сердца </w:t>
      </w:r>
      <w:r w:rsidRPr="003F13C7">
        <w:rPr>
          <w:rFonts w:ascii="Times New Roman" w:hAnsi="Times New Roman" w:cs="Times New Roman"/>
          <w:sz w:val="28"/>
          <w:szCs w:val="28"/>
        </w:rPr>
        <w:t>(взрослые)</w:t>
      </w:r>
    </w:p>
    <w:p w:rsidR="00813DED" w:rsidRPr="003F13C7" w:rsidRDefault="00813DED" w:rsidP="00C54D22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3DED" w:rsidRPr="003F13C7" w:rsidRDefault="00813DED" w:rsidP="00813D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F13C7">
        <w:rPr>
          <w:rFonts w:ascii="Times New Roman" w:hAnsi="Times New Roman"/>
          <w:b/>
          <w:bCs/>
          <w:sz w:val="28"/>
          <w:szCs w:val="28"/>
        </w:rPr>
        <w:t>6. Шкала уровня доказательности</w:t>
      </w:r>
      <w:r w:rsidRPr="003F13C7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7"/>
      </w:tblGrid>
      <w:tr w:rsidR="00813DED" w:rsidRPr="003F13C7" w:rsidTr="006350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813DED" w:rsidRPr="003F13C7" w:rsidTr="006350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13DED" w:rsidRPr="003F13C7" w:rsidTr="006350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813DED" w:rsidRPr="003F13C7" w:rsidRDefault="00813DED" w:rsidP="006350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13DED" w:rsidRPr="003F13C7" w:rsidTr="006350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13C7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DED" w:rsidRPr="003F13C7" w:rsidRDefault="00813DED" w:rsidP="006350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13C7">
              <w:rPr>
                <w:rFonts w:ascii="Times New Roman" w:hAnsi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D70003" w:rsidRPr="003F13C7" w:rsidRDefault="00D70003" w:rsidP="00AC3B90">
      <w:pPr>
        <w:pStyle w:val="p4"/>
        <w:spacing w:before="0" w:beforeAutospacing="0" w:after="0" w:afterAutospacing="0"/>
        <w:jc w:val="both"/>
      </w:pPr>
    </w:p>
    <w:p w:rsidR="00E02AB2" w:rsidRPr="003F13C7" w:rsidRDefault="00514BA9" w:rsidP="00E02AB2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MyriadPro-Regular" w:hAnsi="Times New Roman" w:cs="Times New Roman"/>
          <w:b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/>
          <w:sz w:val="28"/>
          <w:szCs w:val="28"/>
        </w:rPr>
        <w:t>7</w:t>
      </w:r>
      <w:r w:rsidR="00E02AB2" w:rsidRPr="003F13C7">
        <w:rPr>
          <w:rFonts w:ascii="Times New Roman" w:eastAsia="MyriadPro-Regular" w:hAnsi="Times New Roman" w:cs="Times New Roman"/>
          <w:b/>
          <w:sz w:val="28"/>
          <w:szCs w:val="28"/>
        </w:rPr>
        <w:t>. Определение:</w:t>
      </w:r>
      <w:r w:rsidR="00B15B2F" w:rsidRPr="003F13C7">
        <w:rPr>
          <w:rFonts w:ascii="Times New Roman" w:hAnsi="Times New Roman" w:cs="Times New Roman"/>
          <w:sz w:val="28"/>
          <w:szCs w:val="28"/>
        </w:rPr>
        <w:t>врожденные пороки сердца</w:t>
      </w:r>
      <w:r w:rsidRPr="003F13C7">
        <w:rPr>
          <w:rFonts w:ascii="Times New Roman" w:hAnsi="Times New Roman" w:cs="Times New Roman"/>
          <w:sz w:val="28"/>
          <w:szCs w:val="28"/>
        </w:rPr>
        <w:t xml:space="preserve"> представляют собой аномалии структуры и (или) функции</w:t>
      </w:r>
      <w:r w:rsidRPr="003F13C7">
        <w:rPr>
          <w:rStyle w:val="ac"/>
          <w:rFonts w:ascii="Times New Roman" w:hAnsi="Times New Roman" w:cs="Times New Roman"/>
          <w:b w:val="0"/>
          <w:sz w:val="28"/>
          <w:szCs w:val="28"/>
        </w:rPr>
        <w:t>сердечно-сосудистой системы</w:t>
      </w:r>
      <w:r w:rsidRPr="003F13C7">
        <w:rPr>
          <w:rFonts w:ascii="Times New Roman" w:hAnsi="Times New Roman" w:cs="Times New Roman"/>
          <w:sz w:val="28"/>
          <w:szCs w:val="28"/>
        </w:rPr>
        <w:t>, возникающие в результате нарушения ее эмбрионального развития</w:t>
      </w:r>
      <w:r w:rsidR="00291D3A" w:rsidRPr="003F13C7">
        <w:rPr>
          <w:rStyle w:val="af0"/>
          <w:rFonts w:ascii="Times New Roman" w:hAnsi="Times New Roman"/>
          <w:i w:val="0"/>
          <w:sz w:val="28"/>
          <w:szCs w:val="28"/>
          <w:shd w:val="clear" w:color="auto" w:fill="FFFFFF"/>
        </w:rPr>
        <w:t>[1,7].</w:t>
      </w:r>
    </w:p>
    <w:p w:rsidR="007C1337" w:rsidRPr="003F13C7" w:rsidRDefault="007C1337" w:rsidP="00144C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2AB2" w:rsidRPr="003F13C7" w:rsidRDefault="00175CFC" w:rsidP="00144C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291D3A" w:rsidRPr="003F13C7">
        <w:rPr>
          <w:rFonts w:ascii="Times New Roman" w:hAnsi="Times New Roman" w:cs="Times New Roman"/>
          <w:b/>
          <w:sz w:val="28"/>
          <w:szCs w:val="28"/>
        </w:rPr>
        <w:t>К</w:t>
      </w:r>
      <w:r w:rsidR="00C9078A" w:rsidRPr="003F13C7">
        <w:rPr>
          <w:rFonts w:ascii="Times New Roman" w:hAnsi="Times New Roman" w:cs="Times New Roman"/>
          <w:b/>
          <w:sz w:val="28"/>
          <w:szCs w:val="28"/>
        </w:rPr>
        <w:t>лассификация</w:t>
      </w:r>
      <w:r w:rsidR="00291D3A" w:rsidRPr="003F13C7">
        <w:rPr>
          <w:rFonts w:ascii="Times New Roman" w:hAnsi="Times New Roman" w:cs="Times New Roman"/>
          <w:b/>
          <w:sz w:val="28"/>
          <w:szCs w:val="28"/>
        </w:rPr>
        <w:t>:</w:t>
      </w:r>
    </w:p>
    <w:p w:rsidR="00E15353" w:rsidRDefault="00741756" w:rsidP="00175CFC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Предложено несколько классификаций врожденных пороков сердца, общим для которых является принцип подразделения пороков по их влиянию на гемодинамику. Наиболее обобщающая систематизация пороков характеризуется объединением их, в основном по влиянию на легочный кровоток, в следующие4 группы.</w:t>
      </w:r>
      <w:r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F13C7">
        <w:rPr>
          <w:rFonts w:ascii="Times New Roman" w:hAnsi="Times New Roman" w:cs="Times New Roman"/>
          <w:sz w:val="28"/>
          <w:szCs w:val="28"/>
        </w:rPr>
        <w:br/>
      </w:r>
      <w:r w:rsidRPr="003F13C7">
        <w:rPr>
          <w:rFonts w:ascii="Times New Roman" w:hAnsi="Times New Roman" w:cs="Times New Roman"/>
          <w:sz w:val="28"/>
          <w:szCs w:val="28"/>
        </w:rPr>
        <w:br/>
        <w:t>I. Пороки с неизмененным (или мало измененным) легочным кровотоком: аномалии расположения сердца, аномалии дуги аорты, ее коарктация</w:t>
      </w:r>
      <w:r w:rsidR="00CC281C" w:rsidRPr="003F13C7">
        <w:rPr>
          <w:rFonts w:ascii="Times New Roman" w:hAnsi="Times New Roman" w:cs="Times New Roman"/>
          <w:sz w:val="28"/>
          <w:szCs w:val="28"/>
        </w:rPr>
        <w:t>, стеноз аорты</w:t>
      </w:r>
      <w:r w:rsidRPr="003F13C7">
        <w:rPr>
          <w:rFonts w:ascii="Times New Roman" w:hAnsi="Times New Roman" w:cs="Times New Roman"/>
          <w:sz w:val="28"/>
          <w:szCs w:val="28"/>
        </w:rPr>
        <w:t>; недостаточность клапана ле</w:t>
      </w:r>
      <w:r w:rsidR="005442EF" w:rsidRPr="003F13C7">
        <w:rPr>
          <w:rFonts w:ascii="Times New Roman" w:hAnsi="Times New Roman" w:cs="Times New Roman"/>
          <w:sz w:val="28"/>
          <w:szCs w:val="28"/>
        </w:rPr>
        <w:t>гочного ствола; митральный</w:t>
      </w:r>
      <w:r w:rsidRPr="003F13C7">
        <w:rPr>
          <w:rFonts w:ascii="Times New Roman" w:hAnsi="Times New Roman" w:cs="Times New Roman"/>
          <w:sz w:val="28"/>
          <w:szCs w:val="28"/>
        </w:rPr>
        <w:t xml:space="preserve"> стеноз, атрезия и недостаточность клапана; трехпредсердное сердце, пороки венечных артерий и проводящей системы сердца.</w:t>
      </w:r>
    </w:p>
    <w:p w:rsidR="00741756" w:rsidRPr="003F13C7" w:rsidRDefault="00CC281C" w:rsidP="00175CFC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II.</w:t>
      </w:r>
      <w:r w:rsidR="00741756" w:rsidRPr="003F13C7">
        <w:rPr>
          <w:rFonts w:ascii="Times New Roman" w:hAnsi="Times New Roman" w:cs="Times New Roman"/>
          <w:sz w:val="28"/>
          <w:szCs w:val="28"/>
        </w:rPr>
        <w:t>Пороки с гиперволемией малого круга кровообращения:</w:t>
      </w:r>
      <w:r w:rsidR="00741756"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F13C7">
        <w:rPr>
          <w:rFonts w:ascii="Times New Roman" w:hAnsi="Times New Roman" w:cs="Times New Roman"/>
          <w:sz w:val="28"/>
          <w:szCs w:val="28"/>
        </w:rPr>
        <w:br/>
        <w:t xml:space="preserve">1) </w:t>
      </w:r>
      <w:r w:rsidR="00741756" w:rsidRPr="003F13C7">
        <w:rPr>
          <w:rFonts w:ascii="Times New Roman" w:hAnsi="Times New Roman" w:cs="Times New Roman"/>
          <w:sz w:val="28"/>
          <w:szCs w:val="28"/>
        </w:rPr>
        <w:t>не сопровождающиеся ранним цианозом - открытый артериальный проток, дефекты межпредсердной и межжелудочковой перегородок, синдром Лю</w:t>
      </w:r>
      <w:r w:rsidRPr="003F13C7">
        <w:rPr>
          <w:rFonts w:ascii="Times New Roman" w:hAnsi="Times New Roman" w:cs="Times New Roman"/>
          <w:sz w:val="28"/>
          <w:szCs w:val="28"/>
        </w:rPr>
        <w:t>тамбаше, аортолегочный свищ</w:t>
      </w:r>
      <w:r w:rsidR="00741756" w:rsidRPr="003F13C7">
        <w:rPr>
          <w:rFonts w:ascii="Times New Roman" w:hAnsi="Times New Roman" w:cs="Times New Roman"/>
          <w:sz w:val="28"/>
          <w:szCs w:val="28"/>
        </w:rPr>
        <w:t>;</w:t>
      </w:r>
      <w:r w:rsidR="00741756"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F13C7">
        <w:rPr>
          <w:rFonts w:ascii="Times New Roman" w:hAnsi="Times New Roman" w:cs="Times New Roman"/>
          <w:sz w:val="28"/>
          <w:szCs w:val="28"/>
        </w:rPr>
        <w:br/>
      </w:r>
      <w:r w:rsidRPr="003F13C7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741756" w:rsidRPr="003F13C7">
        <w:rPr>
          <w:rFonts w:ascii="Times New Roman" w:hAnsi="Times New Roman" w:cs="Times New Roman"/>
          <w:sz w:val="28"/>
          <w:szCs w:val="28"/>
        </w:rPr>
        <w:t>сопровождающиеся цианозом - трикуспидальная атрезия с большим дефектом межжелудочковой перегородки, открытый артериальный проток с выраженной легочной гипертензией и током крови из легочного ствола в аорту.</w:t>
      </w:r>
      <w:r w:rsidR="00741756"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741756" w:rsidRPr="003F13C7">
        <w:rPr>
          <w:rFonts w:ascii="Times New Roman" w:hAnsi="Times New Roman" w:cs="Times New Roman"/>
          <w:sz w:val="28"/>
          <w:szCs w:val="28"/>
        </w:rPr>
        <w:br/>
        <w:t>III. Пороки с гиповолемией малого круга кровообращения:</w:t>
      </w:r>
      <w:r w:rsidR="00741756"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741756" w:rsidRPr="003F13C7">
        <w:rPr>
          <w:rFonts w:ascii="Times New Roman" w:hAnsi="Times New Roman" w:cs="Times New Roman"/>
          <w:sz w:val="28"/>
          <w:szCs w:val="28"/>
        </w:rPr>
        <w:br/>
      </w:r>
      <w:r w:rsidR="005442EF" w:rsidRPr="003F13C7">
        <w:rPr>
          <w:rFonts w:ascii="Times New Roman" w:hAnsi="Times New Roman" w:cs="Times New Roman"/>
          <w:sz w:val="28"/>
          <w:szCs w:val="28"/>
        </w:rPr>
        <w:t>1)</w:t>
      </w:r>
      <w:r w:rsidR="00741756" w:rsidRPr="003F13C7">
        <w:rPr>
          <w:rFonts w:ascii="Times New Roman" w:hAnsi="Times New Roman" w:cs="Times New Roman"/>
          <w:sz w:val="28"/>
          <w:szCs w:val="28"/>
        </w:rPr>
        <w:t>не сопровождающиеся цианозом - изолированный стеноз легочного ствола;</w:t>
      </w:r>
      <w:r w:rsidR="00741756"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741756" w:rsidRPr="003F13C7">
        <w:rPr>
          <w:rFonts w:ascii="Times New Roman" w:hAnsi="Times New Roman" w:cs="Times New Roman"/>
          <w:sz w:val="28"/>
          <w:szCs w:val="28"/>
        </w:rPr>
        <w:br/>
      </w:r>
      <w:r w:rsidR="005442EF" w:rsidRPr="003F13C7">
        <w:rPr>
          <w:rFonts w:ascii="Times New Roman" w:hAnsi="Times New Roman" w:cs="Times New Roman"/>
          <w:sz w:val="28"/>
          <w:szCs w:val="28"/>
        </w:rPr>
        <w:t>2)</w:t>
      </w:r>
      <w:r w:rsidR="00741756" w:rsidRPr="003F13C7">
        <w:rPr>
          <w:rFonts w:ascii="Times New Roman" w:hAnsi="Times New Roman" w:cs="Times New Roman"/>
          <w:sz w:val="28"/>
          <w:szCs w:val="28"/>
        </w:rPr>
        <w:t>сопровождающиеся цианозом - триада, тетрада и пентадаФалло, трикуспидальная атрезия с сужением легочного ствола или малым дефектом межжелудочковой перегородки, аномалия Эбштейна (смещение створок трикуспидального клапана вправый желудочек), гипоплазия правого желудочка.</w:t>
      </w:r>
      <w:r w:rsidR="00741756"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741756" w:rsidRPr="003F13C7">
        <w:rPr>
          <w:rFonts w:ascii="Times New Roman" w:hAnsi="Times New Roman" w:cs="Times New Roman"/>
          <w:sz w:val="28"/>
          <w:szCs w:val="28"/>
        </w:rPr>
        <w:br/>
        <w:t>IV. Комбинированные пороки с нарушением взаимоотношений между различными отделами сердца и крупными сосудами: транспозиция аорты и легочного ствола (полная и корригированная), их отхождение от одного из желудочков, синдром Тауссиг - Бинга, общий артериальный ствол, трехкамерное сердце с единым желудочком и др.</w:t>
      </w:r>
      <w:r w:rsidR="00741756" w:rsidRPr="003F13C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175CFC" w:rsidRPr="003F13C7" w:rsidRDefault="00175CFC" w:rsidP="00175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  <w:r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>9. Диагностика и лечение на амбулаторном уровне</w:t>
      </w:r>
    </w:p>
    <w:p w:rsidR="00175CFC" w:rsidRPr="003F13C7" w:rsidRDefault="00077B07" w:rsidP="00175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  <w:r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>9.1</w:t>
      </w:r>
      <w:r w:rsidR="00175CFC"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>Диагностические критерии:</w:t>
      </w:r>
    </w:p>
    <w:p w:rsidR="00CC281C" w:rsidRPr="003F13C7" w:rsidRDefault="00CC281C" w:rsidP="00CC281C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F13C7">
        <w:rPr>
          <w:rFonts w:ascii="Times New Roman" w:eastAsia="Times New Roman" w:hAnsi="Times New Roman" w:cs="Times New Roman"/>
          <w:sz w:val="28"/>
          <w:szCs w:val="28"/>
        </w:rPr>
        <w:t xml:space="preserve">Клинические проявления зависят от типа и тяжести порока сердца. </w:t>
      </w:r>
      <w:r w:rsidR="000007E5" w:rsidRPr="003F13C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13C7">
        <w:rPr>
          <w:rFonts w:ascii="Times New Roman" w:eastAsia="Times New Roman" w:hAnsi="Times New Roman" w:cs="Times New Roman"/>
          <w:sz w:val="28"/>
          <w:szCs w:val="28"/>
        </w:rPr>
        <w:t>линические проявления ВПС можно объединить в 4 синдрома:</w:t>
      </w:r>
    </w:p>
    <w:p w:rsidR="00CC281C" w:rsidRPr="003F13C7" w:rsidRDefault="00CC281C" w:rsidP="00B763C6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24" w:line="336" w:lineRule="atLeast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3F13C7">
        <w:rPr>
          <w:rFonts w:ascii="Times New Roman" w:eastAsia="Times New Roman" w:hAnsi="Times New Roman" w:cs="Times New Roman"/>
          <w:sz w:val="28"/>
          <w:szCs w:val="28"/>
        </w:rPr>
        <w:t>Кардиальный синдром (жалобы на боли в области сердца, одышку, сердцебиение, перебои в работе сердца ит.д.; при осмотре</w:t>
      </w:r>
      <w:r w:rsidR="00E1535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3F13C7">
        <w:rPr>
          <w:rFonts w:ascii="Times New Roman" w:eastAsia="Times New Roman" w:hAnsi="Times New Roman" w:cs="Times New Roman"/>
          <w:sz w:val="28"/>
          <w:szCs w:val="28"/>
        </w:rPr>
        <w:t>бледность или цианоз, набухание и пульсация сосудов шеи, деформация грудной клетки по типу сердечно</w:t>
      </w:r>
      <w:r w:rsidR="00E15353">
        <w:rPr>
          <w:rFonts w:ascii="Times New Roman" w:eastAsia="Times New Roman" w:hAnsi="Times New Roman" w:cs="Times New Roman"/>
          <w:sz w:val="28"/>
          <w:szCs w:val="28"/>
        </w:rPr>
        <w:t>го горба; пальпаторно -</w:t>
      </w:r>
      <w:r w:rsidRPr="003F13C7">
        <w:rPr>
          <w:rFonts w:ascii="Times New Roman" w:eastAsia="Times New Roman" w:hAnsi="Times New Roman" w:cs="Times New Roman"/>
          <w:sz w:val="28"/>
          <w:szCs w:val="28"/>
        </w:rPr>
        <w:t xml:space="preserve"> изменения АД и характеристик периферического пульса, изменение характеристик верхушечного толчка при гипертрофии/дилатации левого желудочка, появление сердечного толчка при гипертрофии/дилятации правого желудочка, систолическое/диастолическое «кошачье</w:t>
      </w:r>
      <w:hyperlink r:id="rId8" w:tooltip="Мурлыканье" w:history="1">
        <w:r w:rsidRPr="003F13C7">
          <w:rPr>
            <w:rFonts w:ascii="Times New Roman" w:eastAsia="Times New Roman" w:hAnsi="Times New Roman" w:cs="Times New Roman"/>
            <w:sz w:val="28"/>
            <w:szCs w:val="28"/>
          </w:rPr>
          <w:t>мурлыканье</w:t>
        </w:r>
      </w:hyperlink>
      <w:r w:rsidRPr="003F13C7">
        <w:rPr>
          <w:rFonts w:ascii="Times New Roman" w:eastAsia="Times New Roman" w:hAnsi="Times New Roman" w:cs="Times New Roman"/>
          <w:sz w:val="28"/>
          <w:szCs w:val="28"/>
        </w:rPr>
        <w:t>» при стенозах; перкуторно</w:t>
      </w:r>
      <w:r w:rsidR="00E1535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3F13C7">
        <w:rPr>
          <w:rFonts w:ascii="Times New Roman" w:eastAsia="Times New Roman" w:hAnsi="Times New Roman" w:cs="Times New Roman"/>
          <w:sz w:val="28"/>
          <w:szCs w:val="28"/>
        </w:rPr>
        <w:t xml:space="preserve"> расширение границ сердца соответственно расш</w:t>
      </w:r>
      <w:r w:rsidR="00E15353">
        <w:rPr>
          <w:rFonts w:ascii="Times New Roman" w:eastAsia="Times New Roman" w:hAnsi="Times New Roman" w:cs="Times New Roman"/>
          <w:sz w:val="28"/>
          <w:szCs w:val="28"/>
        </w:rPr>
        <w:t>иренным отделам; аускультативно -</w:t>
      </w:r>
      <w:r w:rsidRPr="003F13C7">
        <w:rPr>
          <w:rFonts w:ascii="Times New Roman" w:eastAsia="Times New Roman" w:hAnsi="Times New Roman" w:cs="Times New Roman"/>
          <w:sz w:val="28"/>
          <w:szCs w:val="28"/>
        </w:rPr>
        <w:t xml:space="preserve"> изменения ритмичности, силы, тембра, монолитности тонов, появление характе</w:t>
      </w:r>
      <w:r w:rsidR="00E15353">
        <w:rPr>
          <w:rFonts w:ascii="Times New Roman" w:eastAsia="Times New Roman" w:hAnsi="Times New Roman" w:cs="Times New Roman"/>
          <w:sz w:val="28"/>
          <w:szCs w:val="28"/>
        </w:rPr>
        <w:t>рных для каждого порока шумов и т.</w:t>
      </w:r>
      <w:r w:rsidRPr="003F13C7">
        <w:rPr>
          <w:rFonts w:ascii="Times New Roman" w:eastAsia="Times New Roman" w:hAnsi="Times New Roman" w:cs="Times New Roman"/>
          <w:sz w:val="28"/>
          <w:szCs w:val="28"/>
        </w:rPr>
        <w:t>д.).</w:t>
      </w:r>
    </w:p>
    <w:p w:rsidR="00CC281C" w:rsidRPr="003F13C7" w:rsidRDefault="00CC281C" w:rsidP="00B763C6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24" w:line="336" w:lineRule="atLeast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3F13C7">
        <w:rPr>
          <w:rFonts w:ascii="Times New Roman" w:eastAsia="Times New Roman" w:hAnsi="Times New Roman" w:cs="Times New Roman"/>
          <w:sz w:val="28"/>
          <w:szCs w:val="28"/>
        </w:rPr>
        <w:t>Синдром сердечной недостаточности (острая либо хроническая, право- либо левожелудочковая, од</w:t>
      </w:r>
      <w:r w:rsidR="00E15353">
        <w:rPr>
          <w:rFonts w:ascii="Times New Roman" w:eastAsia="Times New Roman" w:hAnsi="Times New Roman" w:cs="Times New Roman"/>
          <w:sz w:val="28"/>
          <w:szCs w:val="28"/>
        </w:rPr>
        <w:t>ышечно-цианотические приступы и т</w:t>
      </w:r>
      <w:r w:rsidRPr="003F13C7">
        <w:rPr>
          <w:rFonts w:ascii="Times New Roman" w:eastAsia="Times New Roman" w:hAnsi="Times New Roman" w:cs="Times New Roman"/>
          <w:sz w:val="28"/>
          <w:szCs w:val="28"/>
        </w:rPr>
        <w:t>.д.) с характерными проявлениями.</w:t>
      </w:r>
    </w:p>
    <w:p w:rsidR="00CC281C" w:rsidRPr="003F13C7" w:rsidRDefault="00CC281C" w:rsidP="00B763C6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24" w:line="336" w:lineRule="atLeast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3F13C7">
        <w:rPr>
          <w:rFonts w:ascii="Times New Roman" w:eastAsia="Times New Roman" w:hAnsi="Times New Roman" w:cs="Times New Roman"/>
          <w:sz w:val="28"/>
          <w:szCs w:val="28"/>
        </w:rPr>
        <w:t>Синдром хронической системной гипоксии (отставание в росте и развитии, </w:t>
      </w:r>
      <w:hyperlink r:id="rId9" w:tooltip="Симптом барабанных палочек" w:history="1">
        <w:r w:rsidRPr="003F13C7">
          <w:rPr>
            <w:rFonts w:ascii="Times New Roman" w:eastAsia="Times New Roman" w:hAnsi="Times New Roman" w:cs="Times New Roman"/>
            <w:sz w:val="28"/>
            <w:szCs w:val="28"/>
          </w:rPr>
          <w:t>симптомы барабанных палочек</w:t>
        </w:r>
      </w:hyperlink>
      <w:r w:rsidRPr="003F13C7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10" w:tooltip="Симптом часовых стёкол" w:history="1">
        <w:r w:rsidRPr="003F13C7">
          <w:rPr>
            <w:rFonts w:ascii="Times New Roman" w:eastAsia="Times New Roman" w:hAnsi="Times New Roman" w:cs="Times New Roman"/>
            <w:sz w:val="28"/>
            <w:szCs w:val="28"/>
          </w:rPr>
          <w:t>часовых стёкол</w:t>
        </w:r>
      </w:hyperlink>
      <w:r w:rsidRPr="003F13C7">
        <w:rPr>
          <w:rFonts w:ascii="Times New Roman" w:eastAsia="Times New Roman" w:hAnsi="Times New Roman" w:cs="Times New Roman"/>
          <w:sz w:val="28"/>
          <w:szCs w:val="28"/>
        </w:rPr>
        <w:t> и т. д.)</w:t>
      </w:r>
    </w:p>
    <w:p w:rsidR="00CC281C" w:rsidRPr="003F13C7" w:rsidRDefault="00CC281C" w:rsidP="00B763C6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24" w:line="336" w:lineRule="atLeast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3F13C7">
        <w:rPr>
          <w:rFonts w:ascii="Times New Roman" w:eastAsia="Times New Roman" w:hAnsi="Times New Roman" w:cs="Times New Roman"/>
          <w:sz w:val="28"/>
          <w:szCs w:val="28"/>
        </w:rPr>
        <w:t>Синдром дыхательных расстройств (в основном при ВПС с обогащением малого круга кровообращения).</w:t>
      </w:r>
    </w:p>
    <w:p w:rsidR="00CC281C" w:rsidRPr="003F13C7" w:rsidRDefault="00CC281C" w:rsidP="00175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</w:p>
    <w:p w:rsidR="00380408" w:rsidRDefault="00380408" w:rsidP="00380408">
      <w:pPr>
        <w:widowControl w:val="0"/>
        <w:tabs>
          <w:tab w:val="left" w:pos="90"/>
          <w:tab w:val="num" w:pos="426"/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>Жалобы и анамнез:</w:t>
      </w:r>
      <w:r w:rsidRPr="003F13C7">
        <w:rPr>
          <w:rFonts w:ascii="Times New Roman" w:hAnsi="Times New Roman" w:cs="Times New Roman"/>
          <w:sz w:val="28"/>
          <w:szCs w:val="28"/>
        </w:rPr>
        <w:t xml:space="preserve"> м</w:t>
      </w:r>
      <w:r w:rsidRPr="003F13C7">
        <w:rPr>
          <w:rFonts w:ascii="Times New Roman" w:hAnsi="Times New Roman" w:cs="Times New Roman"/>
          <w:bCs/>
          <w:sz w:val="28"/>
          <w:szCs w:val="28"/>
        </w:rPr>
        <w:t>ожет протекать бессимптомно, утомляемость, симптомы сердечной недостаточности, одышка при физической нагрузке, частые респираторные заболевания.</w:t>
      </w:r>
    </w:p>
    <w:p w:rsidR="00E15353" w:rsidRPr="003F13C7" w:rsidRDefault="00E15353" w:rsidP="00380408">
      <w:pPr>
        <w:widowControl w:val="0"/>
        <w:tabs>
          <w:tab w:val="left" w:pos="90"/>
          <w:tab w:val="num" w:pos="426"/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0408" w:rsidRPr="003F13C7" w:rsidRDefault="00380408" w:rsidP="0038040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 xml:space="preserve">Физикальное обследование: </w:t>
      </w:r>
    </w:p>
    <w:p w:rsidR="00380408" w:rsidRPr="003F13C7" w:rsidRDefault="00380408" w:rsidP="00077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t>Внешний осмотр:</w:t>
      </w:r>
      <w:r w:rsidRPr="003F13C7">
        <w:rPr>
          <w:rFonts w:ascii="Times New Roman" w:hAnsi="Times New Roman" w:cs="Times New Roman"/>
          <w:sz w:val="28"/>
          <w:szCs w:val="28"/>
        </w:rPr>
        <w:t>Усиленный правожелудочковый сердечный толчок.</w:t>
      </w:r>
    </w:p>
    <w:p w:rsidR="00380408" w:rsidRPr="003F13C7" w:rsidRDefault="00380408" w:rsidP="00077B07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t>Аускультация:</w:t>
      </w:r>
      <w:r w:rsidRPr="003F13C7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Постоянное расщепление II тона во II </w:t>
      </w:r>
      <w:r w:rsidRPr="003F13C7">
        <w:rPr>
          <w:rStyle w:val="95pt"/>
          <w:rFonts w:ascii="Times New Roman" w:hAnsi="Times New Roman" w:cs="Times New Roman"/>
          <w:color w:val="auto"/>
          <w:sz w:val="28"/>
          <w:szCs w:val="28"/>
        </w:rPr>
        <w:t>м.</w:t>
      </w:r>
      <w:r w:rsidRPr="003F13C7">
        <w:rPr>
          <w:rStyle w:val="2"/>
          <w:rFonts w:ascii="Times New Roman" w:hAnsi="Times New Roman" w:cs="Times New Roman"/>
          <w:color w:val="auto"/>
          <w:sz w:val="28"/>
          <w:szCs w:val="28"/>
        </w:rPr>
        <w:t>р. слева от грудины независимо от фаз дыхания. Слабый или средней интенсивности систоли</w:t>
      </w:r>
      <w:r w:rsidRPr="003F13C7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ческий шум </w:t>
      </w:r>
      <w:r w:rsidRPr="003F13C7">
        <w:rPr>
          <w:rStyle w:val="2"/>
          <w:rFonts w:ascii="Times New Roman" w:hAnsi="Times New Roman" w:cs="Times New Roman"/>
          <w:color w:val="auto"/>
          <w:sz w:val="28"/>
          <w:szCs w:val="28"/>
        </w:rPr>
        <w:lastRenderedPageBreak/>
        <w:t>относительного стеноза клапана ЛА во II м.р. сле</w:t>
      </w:r>
      <w:r w:rsidRPr="003F13C7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ва от грудины. Нежный мезодиастолический шум относительного стеноза ТК вдоль левого края грудины в нижней трети (при значитель</w:t>
      </w:r>
      <w:r w:rsidRPr="003F13C7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ном по объему лево-правом сбросе).</w:t>
      </w:r>
    </w:p>
    <w:p w:rsidR="00077B07" w:rsidRPr="003F13C7" w:rsidRDefault="00077B07" w:rsidP="00077B07">
      <w:pPr>
        <w:widowControl w:val="0"/>
        <w:tabs>
          <w:tab w:val="left" w:pos="90"/>
          <w:tab w:val="num" w:pos="426"/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Лабораторные исследования: </w:t>
      </w:r>
    </w:p>
    <w:p w:rsidR="005A6DAC" w:rsidRPr="003F13C7" w:rsidRDefault="005A6DAC" w:rsidP="005A6DA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ОАК (с целью исключения признаков воспаления, анемии и т.д.);</w:t>
      </w:r>
    </w:p>
    <w:p w:rsidR="005A6DAC" w:rsidRPr="003F13C7" w:rsidRDefault="005A6DAC" w:rsidP="005A6DA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ОАМ (с целью исключения признаков воспаления);</w:t>
      </w:r>
    </w:p>
    <w:p w:rsidR="005A6DAC" w:rsidRPr="003F13C7" w:rsidRDefault="005A6DAC" w:rsidP="005A6DA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Биохимический анализ крови (с целью определения/исключения печеночной, почечной недостаточности, уровня белка крови, сахара крови);</w:t>
      </w:r>
    </w:p>
    <w:p w:rsidR="005A6DAC" w:rsidRPr="003F13C7" w:rsidRDefault="005A6DAC" w:rsidP="005A6DA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Коагулограмма (с целью определения свертываемости крови);</w:t>
      </w:r>
    </w:p>
    <w:p w:rsidR="005A6DAC" w:rsidRPr="003F13C7" w:rsidRDefault="005A6DAC" w:rsidP="005A6DA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Анализы на гепатиты В, С, микрореакция (с целью исключения инфекционной патологии).</w:t>
      </w:r>
    </w:p>
    <w:p w:rsidR="005A6DAC" w:rsidRPr="003F13C7" w:rsidRDefault="005A6DAC" w:rsidP="00077B07">
      <w:pPr>
        <w:widowControl w:val="0"/>
        <w:tabs>
          <w:tab w:val="left" w:pos="90"/>
          <w:tab w:val="num" w:pos="426"/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B07" w:rsidRPr="003F13C7" w:rsidRDefault="00077B07" w:rsidP="00077B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bCs/>
          <w:sz w:val="28"/>
          <w:szCs w:val="28"/>
        </w:rPr>
        <w:t>Инструментальные исследования:</w:t>
      </w:r>
    </w:p>
    <w:p w:rsidR="00077B07" w:rsidRPr="003F13C7" w:rsidRDefault="00077B07" w:rsidP="00CC281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t>ЭКГ</w:t>
      </w:r>
      <w:r w:rsidRPr="003F13C7">
        <w:rPr>
          <w:rFonts w:ascii="Times New Roman" w:hAnsi="Times New Roman" w:cs="Times New Roman"/>
          <w:sz w:val="28"/>
          <w:szCs w:val="28"/>
        </w:rPr>
        <w:t xml:space="preserve">: </w:t>
      </w:r>
      <w:r w:rsidR="00BB42D4" w:rsidRPr="003F13C7">
        <w:rPr>
          <w:rFonts w:ascii="Times New Roman" w:hAnsi="Times New Roman" w:cs="Times New Roman"/>
          <w:sz w:val="28"/>
          <w:szCs w:val="28"/>
        </w:rPr>
        <w:t>Изменения на ЭКГ не являются специфическими для того или иного порока, нередко выявляются случайно и чаще всего представлены признаками выраженной гипертрофии какого-либо отдела сердца, чаще правого желудочка, но иногда - левого, или и того и другого, перегрузки предсердий. Это также может быть и необъяснимая AV- блокада или другие нарушения ритма или проводимости, которые выявляются с детства. Нередко признаки ВПС впервые выявляются при съемке ЭКГ</w:t>
      </w:r>
      <w:r w:rsidRPr="003F13C7">
        <w:rPr>
          <w:rFonts w:ascii="Times New Roman" w:hAnsi="Times New Roman" w:cs="Times New Roman"/>
          <w:sz w:val="28"/>
          <w:szCs w:val="28"/>
        </w:rPr>
        <w:t>.</w:t>
      </w:r>
    </w:p>
    <w:p w:rsidR="007C4FF3" w:rsidRPr="003F13C7" w:rsidRDefault="007C4FF3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/>
          <w:iCs/>
          <w:sz w:val="28"/>
          <w:szCs w:val="28"/>
        </w:rPr>
        <w:t xml:space="preserve">Суточное мониторирование ЭКГ (Холтеровскоемониторирование) </w:t>
      </w:r>
      <w:r w:rsidRPr="003F13C7">
        <w:rPr>
          <w:rFonts w:ascii="Times New Roman" w:eastAsia="MyriadPro-Regular" w:hAnsi="Times New Roman" w:cs="Times New Roman"/>
          <w:sz w:val="28"/>
          <w:szCs w:val="28"/>
        </w:rPr>
        <w:t>Стандартное Холтеровскоемониторирование ЭКГ имеет диагностический смысл лишь в случае наличия симптоматики, вероятно, связанной с наличием аритмий (субъективных ощущений перебоев, сопровождающихся головокружениями, обмороками, синкопэ в анамнезе и др.).</w:t>
      </w:r>
    </w:p>
    <w:p w:rsidR="00077B07" w:rsidRPr="003F13C7" w:rsidRDefault="00077B07" w:rsidP="00CC281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t>Обзорная рентгенография органов грудной клетки</w:t>
      </w:r>
      <w:r w:rsidRPr="003F13C7">
        <w:rPr>
          <w:rFonts w:ascii="Times New Roman" w:hAnsi="Times New Roman" w:cs="Times New Roman"/>
          <w:sz w:val="28"/>
          <w:szCs w:val="28"/>
        </w:rPr>
        <w:t>: дилатация правого предсердия и желудочка, дилатация легочной артерии, усиление легочного рисунка.</w:t>
      </w:r>
    </w:p>
    <w:p w:rsidR="00077B07" w:rsidRPr="003F13C7" w:rsidRDefault="00077B07" w:rsidP="00CC281C">
      <w:pPr>
        <w:pStyle w:val="a8"/>
        <w:spacing w:after="0" w:line="240" w:lineRule="auto"/>
        <w:ind w:left="0"/>
        <w:jc w:val="both"/>
        <w:rPr>
          <w:rStyle w:val="1"/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t>Эхокардиография (трансторакальная и чрезпищеводная):</w:t>
      </w:r>
      <w:r w:rsidR="000A2772" w:rsidRPr="003F13C7">
        <w:rPr>
          <w:rStyle w:val="FontStyle157"/>
          <w:rFonts w:ascii="Times New Roman" w:hAnsi="Times New Roman" w:cs="Times New Roman"/>
          <w:sz w:val="28"/>
          <w:szCs w:val="28"/>
        </w:rPr>
        <w:t>Трансторакальная эхокардиография является основным диагностическим исследованием при ДМПП. Исследование должно включать двухмерное изображение межпредсердной перегородки из парастернального, апикального и субкосталь</w:t>
      </w:r>
      <w:r w:rsidR="000A2772" w:rsidRPr="003F13C7">
        <w:rPr>
          <w:rStyle w:val="FontStyle157"/>
          <w:rFonts w:ascii="Times New Roman" w:hAnsi="Times New Roman" w:cs="Times New Roman"/>
          <w:sz w:val="28"/>
          <w:szCs w:val="28"/>
        </w:rPr>
        <w:softHyphen/>
        <w:t>ного доступов с цветовой допплеровской визуализацией сбро</w:t>
      </w:r>
      <w:r w:rsidR="000A2772" w:rsidRPr="003F13C7">
        <w:rPr>
          <w:rStyle w:val="FontStyle157"/>
          <w:rFonts w:ascii="Times New Roman" w:hAnsi="Times New Roman" w:cs="Times New Roman"/>
          <w:sz w:val="28"/>
          <w:szCs w:val="28"/>
        </w:rPr>
        <w:softHyphen/>
        <w:t>са.</w:t>
      </w:r>
      <w:r w:rsidRPr="003F13C7">
        <w:rPr>
          <w:rFonts w:ascii="Times New Roman" w:hAnsi="Times New Roman" w:cs="Times New Roman"/>
          <w:sz w:val="28"/>
          <w:szCs w:val="28"/>
        </w:rPr>
        <w:t>Позволяет определить место, размер, краядефекта, величину лево-правого шунта: перерыв</w:t>
      </w:r>
      <w:r w:rsidRPr="003F13C7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изображения межпредсердной перегородки, лево-правый (иногда право-левый) сброс крови при цветном допплеровском исследовании, дилатация ПЖ, иногда ПП, различной степени, дилатация ЛА при нормальных или незначительно увеличен</w:t>
      </w:r>
      <w:r w:rsidRPr="003F13C7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ных правых камерах сердца, систолическое давление в ПЖ нормальное или незначитель</w:t>
      </w:r>
      <w:r w:rsidRPr="003F13C7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но повышено.</w:t>
      </w:r>
    </w:p>
    <w:p w:rsidR="00077B07" w:rsidRPr="003F13C7" w:rsidRDefault="00077B07" w:rsidP="00CC281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t>МультислайснаяКТ-ангиография/МРТ</w:t>
      </w:r>
      <w:r w:rsidR="000441B1" w:rsidRPr="003F13C7">
        <w:rPr>
          <w:rStyle w:val="FontStyle157"/>
          <w:rFonts w:ascii="Times New Roman" w:hAnsi="Times New Roman" w:cs="Times New Roman"/>
          <w:sz w:val="28"/>
          <w:szCs w:val="28"/>
        </w:rPr>
        <w:t>является дополнительным неинвазивным методом визуализации, если результаты ЭхоКГ неубедительны. Воз</w:t>
      </w:r>
      <w:r w:rsidR="000441B1" w:rsidRPr="003F13C7">
        <w:rPr>
          <w:rStyle w:val="FontStyle157"/>
          <w:rFonts w:ascii="Times New Roman" w:hAnsi="Times New Roman" w:cs="Times New Roman"/>
          <w:sz w:val="28"/>
          <w:szCs w:val="28"/>
        </w:rPr>
        <w:softHyphen/>
        <w:t>можна прямая визуализация дефекта и легочных вен, могут быть измерены объем и функция ПЖ, также можно выпол</w:t>
      </w:r>
      <w:r w:rsidR="000441B1" w:rsidRPr="003F13C7">
        <w:rPr>
          <w:rStyle w:val="FontStyle157"/>
          <w:rFonts w:ascii="Times New Roman" w:hAnsi="Times New Roman" w:cs="Times New Roman"/>
          <w:sz w:val="28"/>
          <w:szCs w:val="28"/>
        </w:rPr>
        <w:softHyphen/>
        <w:t>нить оценку объема шунта</w:t>
      </w:r>
      <w:r w:rsidRPr="003F13C7">
        <w:rPr>
          <w:rFonts w:ascii="Times New Roman" w:hAnsi="Times New Roman" w:cs="Times New Roman"/>
          <w:sz w:val="28"/>
          <w:szCs w:val="28"/>
        </w:rPr>
        <w:t>.</w:t>
      </w:r>
    </w:p>
    <w:p w:rsidR="00077B07" w:rsidRPr="003F13C7" w:rsidRDefault="00077B07" w:rsidP="00077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t>Нагрузочный тест</w:t>
      </w:r>
      <w:r w:rsidRPr="003F13C7">
        <w:rPr>
          <w:rFonts w:ascii="Times New Roman" w:hAnsi="Times New Roman" w:cs="Times New Roman"/>
          <w:sz w:val="28"/>
          <w:szCs w:val="28"/>
        </w:rPr>
        <w:t xml:space="preserve"> может быть полезным для определения способности пациента переносить физическую нагрузку при расхождении симптомов с клиническими результатами и для документирования изменений насыщения кислородом у па</w:t>
      </w:r>
      <w:r w:rsidRPr="003F13C7">
        <w:rPr>
          <w:rFonts w:ascii="Times New Roman" w:hAnsi="Times New Roman" w:cs="Times New Roman"/>
          <w:sz w:val="28"/>
          <w:szCs w:val="28"/>
        </w:rPr>
        <w:softHyphen/>
        <w:t xml:space="preserve">циентов с легочной артериальной гипертензией. </w:t>
      </w:r>
    </w:p>
    <w:p w:rsidR="000441B1" w:rsidRPr="003F13C7" w:rsidRDefault="000441B1" w:rsidP="00077B07">
      <w:pPr>
        <w:spacing w:after="0" w:line="240" w:lineRule="auto"/>
        <w:jc w:val="both"/>
        <w:rPr>
          <w:rStyle w:val="FontStyle157"/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Катеризация полостей сердца </w:t>
      </w:r>
      <w:r w:rsidR="00F31514" w:rsidRPr="003F13C7">
        <w:rPr>
          <w:rFonts w:ascii="Times New Roman" w:hAnsi="Times New Roman" w:cs="Times New Roman"/>
          <w:i/>
          <w:sz w:val="28"/>
          <w:szCs w:val="28"/>
        </w:rPr>
        <w:t xml:space="preserve">позволяет </w:t>
      </w:r>
      <w:r w:rsidR="00F31514" w:rsidRPr="003F13C7">
        <w:rPr>
          <w:rFonts w:ascii="Times New Roman" w:hAnsi="Times New Roman" w:cs="Times New Roman"/>
          <w:sz w:val="28"/>
          <w:szCs w:val="28"/>
        </w:rPr>
        <w:t>определить</w:t>
      </w:r>
      <w:r w:rsidR="00F31514" w:rsidRPr="003F13C7">
        <w:rPr>
          <w:rStyle w:val="FontStyle157"/>
          <w:rFonts w:ascii="Times New Roman" w:hAnsi="Times New Roman" w:cs="Times New Roman"/>
          <w:sz w:val="28"/>
          <w:szCs w:val="28"/>
        </w:rPr>
        <w:t>размер шунта оценить легочное давление и сопротивление у пациентов с подозрением на легочную гипертензию, обратимость легочной гипертензии может быть проверена с помощью различных вазодилатирующих средств</w:t>
      </w: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t xml:space="preserve">Катетеризация сердца для оценки операбельности взрослых с </w:t>
      </w:r>
      <w:r w:rsidR="009B1532" w:rsidRPr="003F13C7">
        <w:rPr>
          <w:rStyle w:val="FontStyle157"/>
          <w:rFonts w:ascii="Times New Roman" w:hAnsi="Times New Roman" w:cs="Times New Roman"/>
          <w:sz w:val="28"/>
          <w:szCs w:val="28"/>
        </w:rPr>
        <w:t>ВПС</w:t>
      </w: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t xml:space="preserve"> и легочной гипертензией должна выполняться в региональных центрах лечения взрос</w:t>
      </w: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softHyphen/>
        <w:t>лых с врожденными пороками сердца в сотрудничестве с экспертами</w:t>
      </w:r>
      <w:r w:rsidR="009B1532" w:rsidRPr="003F13C7">
        <w:rPr>
          <w:rStyle w:val="FontStyle157"/>
          <w:rFonts w:ascii="Times New Roman" w:hAnsi="Times New Roman" w:cs="Times New Roman"/>
          <w:sz w:val="28"/>
          <w:szCs w:val="28"/>
        </w:rPr>
        <w:t>.</w:t>
      </w:r>
    </w:p>
    <w:p w:rsidR="009B1532" w:rsidRPr="003F13C7" w:rsidRDefault="009B1532" w:rsidP="009B1532">
      <w:pPr>
        <w:pStyle w:val="Style50"/>
        <w:widowControl/>
        <w:spacing w:line="240" w:lineRule="auto"/>
        <w:ind w:right="24" w:firstLine="0"/>
        <w:rPr>
          <w:rStyle w:val="FontStyle157"/>
        </w:rPr>
      </w:pPr>
      <w:r w:rsidRPr="003F13C7">
        <w:rPr>
          <w:rStyle w:val="FontStyle157"/>
          <w:rFonts w:ascii="Times New Roman" w:hAnsi="Times New Roman" w:cs="Times New Roman"/>
          <w:i/>
          <w:sz w:val="28"/>
          <w:szCs w:val="28"/>
        </w:rPr>
        <w:t>Коронароангиография</w:t>
      </w: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t xml:space="preserve"> используются для определения коронарных аномалий или обструкции артерий,</w:t>
      </w:r>
      <w:r w:rsidR="00E15353">
        <w:rPr>
          <w:rStyle w:val="FontStyle157"/>
          <w:rFonts w:ascii="Times New Roman" w:hAnsi="Times New Roman" w:cs="Times New Roman"/>
          <w:sz w:val="28"/>
          <w:szCs w:val="28"/>
        </w:rPr>
        <w:t xml:space="preserve"> м</w:t>
      </w: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t>ужчинам 35 лет и старше, пременопаузальным женщи</w:t>
      </w: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softHyphen/>
        <w:t>нам 35 лет и старше с факторами риска атеросклероза и пост-менопаузальным женщинам должна быть проведена катетери</w:t>
      </w: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softHyphen/>
        <w:t>зация сердца и коронароангиография для выявления ИБС перед оперативными вмешательствами на сердце</w:t>
      </w:r>
      <w:r w:rsidRPr="003F13C7">
        <w:rPr>
          <w:rStyle w:val="FontStyle157"/>
        </w:rPr>
        <w:t>.</w:t>
      </w:r>
    </w:p>
    <w:p w:rsidR="009B1532" w:rsidRDefault="009B1532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353" w:rsidRDefault="00E15353" w:rsidP="00077B0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75CFC" w:rsidRPr="003F13C7" w:rsidRDefault="00CC281C" w:rsidP="00144C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lastRenderedPageBreak/>
        <w:t>9.2 Диагности</w:t>
      </w:r>
      <w:r w:rsidR="00077B07" w:rsidRPr="003F13C7">
        <w:rPr>
          <w:rFonts w:ascii="Times New Roman" w:hAnsi="Times New Roman" w:cs="Times New Roman"/>
          <w:b/>
          <w:sz w:val="28"/>
          <w:szCs w:val="28"/>
        </w:rPr>
        <w:t>че</w:t>
      </w:r>
      <w:r w:rsidRPr="003F13C7">
        <w:rPr>
          <w:rFonts w:ascii="Times New Roman" w:hAnsi="Times New Roman" w:cs="Times New Roman"/>
          <w:b/>
          <w:sz w:val="28"/>
          <w:szCs w:val="28"/>
        </w:rPr>
        <w:t>с</w:t>
      </w:r>
      <w:r w:rsidR="00077B07" w:rsidRPr="003F13C7">
        <w:rPr>
          <w:rFonts w:ascii="Times New Roman" w:hAnsi="Times New Roman" w:cs="Times New Roman"/>
          <w:b/>
          <w:sz w:val="28"/>
          <w:szCs w:val="28"/>
        </w:rPr>
        <w:t>кий алгоритм</w:t>
      </w:r>
      <w:r w:rsidR="00EA0433" w:rsidRPr="003F13C7">
        <w:rPr>
          <w:rFonts w:ascii="Times New Roman" w:hAnsi="Times New Roman" w:cs="Times New Roman"/>
          <w:b/>
          <w:sz w:val="28"/>
          <w:szCs w:val="28"/>
        </w:rPr>
        <w:t>:</w:t>
      </w:r>
    </w:p>
    <w:p w:rsidR="00B0794D" w:rsidRPr="003F13C7" w:rsidRDefault="00B0794D" w:rsidP="00144C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720080" cy="7474585"/>
            <wp:effectExtent l="19050" t="0" r="0" b="0"/>
            <wp:docPr id="1" name="Рисунок 1" descr="C:\Users\User\Desktop\протоколы МК\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отоколы МК\image00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747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353" w:rsidRPr="003F13C7" w:rsidRDefault="00E15353" w:rsidP="00144C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0433" w:rsidRPr="003F13C7" w:rsidRDefault="00EA0433" w:rsidP="00EA0433">
      <w:pPr>
        <w:pStyle w:val="p8"/>
        <w:spacing w:before="0" w:beforeAutospacing="0" w:after="0" w:afterAutospacing="0"/>
        <w:ind w:left="0"/>
        <w:rPr>
          <w:b/>
          <w:bCs/>
        </w:rPr>
      </w:pPr>
      <w:r w:rsidRPr="003F13C7">
        <w:rPr>
          <w:b/>
          <w:bCs/>
        </w:rPr>
        <w:t>9.3 Дифференциальный диагноз: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3"/>
        <w:gridCol w:w="2673"/>
        <w:gridCol w:w="2306"/>
        <w:gridCol w:w="2290"/>
      </w:tblGrid>
      <w:tr w:rsidR="003F13C7" w:rsidRPr="003F13C7" w:rsidTr="009539AC">
        <w:tc>
          <w:tcPr>
            <w:tcW w:w="2313" w:type="dxa"/>
            <w:shd w:val="clear" w:color="auto" w:fill="auto"/>
          </w:tcPr>
          <w:p w:rsidR="00EA0433" w:rsidRPr="003F13C7" w:rsidRDefault="00EA0433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673" w:type="dxa"/>
            <w:shd w:val="clear" w:color="auto" w:fill="auto"/>
          </w:tcPr>
          <w:p w:rsidR="00EA0433" w:rsidRPr="003F13C7" w:rsidRDefault="00EA0433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306" w:type="dxa"/>
            <w:shd w:val="clear" w:color="auto" w:fill="auto"/>
          </w:tcPr>
          <w:p w:rsidR="00EA0433" w:rsidRPr="003F13C7" w:rsidRDefault="00EA0433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290" w:type="dxa"/>
            <w:shd w:val="clear" w:color="auto" w:fill="auto"/>
          </w:tcPr>
          <w:p w:rsidR="00EA0433" w:rsidRPr="003F13C7" w:rsidRDefault="00EA0433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EB6147" w:rsidRPr="003F13C7" w:rsidTr="009539AC">
        <w:tc>
          <w:tcPr>
            <w:tcW w:w="2313" w:type="dxa"/>
            <w:shd w:val="clear" w:color="auto" w:fill="auto"/>
          </w:tcPr>
          <w:p w:rsidR="00EB6147" w:rsidRPr="003F13C7" w:rsidRDefault="00EB6147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БАЛКА</w:t>
            </w:r>
          </w:p>
        </w:tc>
        <w:tc>
          <w:tcPr>
            <w:tcW w:w="2673" w:type="dxa"/>
            <w:shd w:val="clear" w:color="auto" w:fill="auto"/>
          </w:tcPr>
          <w:p w:rsidR="00EB6147" w:rsidRPr="003F13C7" w:rsidRDefault="00EB6147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Высокая легочная гипертензия</w:t>
            </w:r>
          </w:p>
        </w:tc>
        <w:tc>
          <w:tcPr>
            <w:tcW w:w="2306" w:type="dxa"/>
            <w:shd w:val="clear" w:color="auto" w:fill="auto"/>
          </w:tcPr>
          <w:p w:rsidR="00EB6147" w:rsidRPr="003F13C7" w:rsidRDefault="00EB6147" w:rsidP="007D64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ангикардиография</w:t>
            </w:r>
          </w:p>
        </w:tc>
        <w:tc>
          <w:tcPr>
            <w:tcW w:w="2290" w:type="dxa"/>
            <w:shd w:val="clear" w:color="auto" w:fill="auto"/>
          </w:tcPr>
          <w:p w:rsidR="00EB6147" w:rsidRPr="003F13C7" w:rsidRDefault="006221BA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EB6147" w:rsidRPr="003F13C7" w:rsidTr="009539AC">
        <w:tc>
          <w:tcPr>
            <w:tcW w:w="2313" w:type="dxa"/>
            <w:shd w:val="clear" w:color="auto" w:fill="auto"/>
          </w:tcPr>
          <w:p w:rsidR="00EB6147" w:rsidRPr="003F13C7" w:rsidRDefault="00EB6147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Коронаролегочные фистулы</w:t>
            </w:r>
          </w:p>
        </w:tc>
        <w:tc>
          <w:tcPr>
            <w:tcW w:w="2673" w:type="dxa"/>
            <w:shd w:val="clear" w:color="auto" w:fill="auto"/>
          </w:tcPr>
          <w:p w:rsidR="00EB6147" w:rsidRPr="003F13C7" w:rsidRDefault="00EB6147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6" w:type="dxa"/>
            <w:shd w:val="clear" w:color="auto" w:fill="auto"/>
          </w:tcPr>
          <w:p w:rsidR="00EB6147" w:rsidRPr="003F13C7" w:rsidRDefault="00EB6147" w:rsidP="007D64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ангикардиография</w:t>
            </w:r>
          </w:p>
        </w:tc>
        <w:tc>
          <w:tcPr>
            <w:tcW w:w="2290" w:type="dxa"/>
            <w:shd w:val="clear" w:color="auto" w:fill="auto"/>
          </w:tcPr>
          <w:p w:rsidR="00EB6147" w:rsidRDefault="006221BA"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EB6147" w:rsidRPr="003F13C7" w:rsidTr="009539AC">
        <w:tc>
          <w:tcPr>
            <w:tcW w:w="2313" w:type="dxa"/>
            <w:shd w:val="clear" w:color="auto" w:fill="auto"/>
          </w:tcPr>
          <w:p w:rsidR="00EB6147" w:rsidRPr="003F13C7" w:rsidRDefault="00EB6147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Разрыв синус Вальсальвы</w:t>
            </w:r>
          </w:p>
        </w:tc>
        <w:tc>
          <w:tcPr>
            <w:tcW w:w="2673" w:type="dxa"/>
            <w:shd w:val="clear" w:color="auto" w:fill="auto"/>
          </w:tcPr>
          <w:p w:rsidR="00EB6147" w:rsidRPr="003F13C7" w:rsidRDefault="00EB6147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6" w:type="dxa"/>
            <w:shd w:val="clear" w:color="auto" w:fill="auto"/>
          </w:tcPr>
          <w:p w:rsidR="00EB6147" w:rsidRPr="003F13C7" w:rsidRDefault="00EB6147" w:rsidP="00EA04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/>
                <w:b/>
                <w:sz w:val="24"/>
                <w:szCs w:val="24"/>
              </w:rPr>
              <w:t>ЭХОКГ</w:t>
            </w:r>
          </w:p>
        </w:tc>
        <w:tc>
          <w:tcPr>
            <w:tcW w:w="2290" w:type="dxa"/>
            <w:shd w:val="clear" w:color="auto" w:fill="auto"/>
          </w:tcPr>
          <w:p w:rsidR="00EB6147" w:rsidRDefault="006221BA"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EA0433" w:rsidRPr="003F13C7" w:rsidRDefault="00EA0433" w:rsidP="00EA04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9.4 Тактика лечения.</w:t>
      </w:r>
    </w:p>
    <w:p w:rsidR="00EA0433" w:rsidRPr="003F13C7" w:rsidRDefault="00EA0433" w:rsidP="00EA04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yriadPro-Regular" w:hAnsi="Times New Roman"/>
          <w:bCs/>
          <w:iCs/>
          <w:sz w:val="28"/>
          <w:szCs w:val="28"/>
        </w:rPr>
      </w:pPr>
    </w:p>
    <w:p w:rsidR="00EA0433" w:rsidRPr="003F13C7" w:rsidRDefault="00EA0433" w:rsidP="00EA043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Немедикаментозное лечение:</w:t>
      </w:r>
    </w:p>
    <w:p w:rsidR="00EA0433" w:rsidRPr="003F13C7" w:rsidRDefault="00EA0433" w:rsidP="00B763C6">
      <w:pPr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- режим – полупостельный, исключение физических и психоэмоциональных нагрузок;</w:t>
      </w:r>
    </w:p>
    <w:p w:rsidR="00EA0433" w:rsidRPr="003F13C7" w:rsidRDefault="00EA0433" w:rsidP="00B763C6">
      <w:pPr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- диета №10 – Исключение приема большого количества жидкости, соленной, острой и копченной пищи, ограничение приема поваренной соли.</w:t>
      </w:r>
    </w:p>
    <w:p w:rsidR="007F23A8" w:rsidRPr="003F13C7" w:rsidRDefault="003532D9" w:rsidP="003532D9">
      <w:pPr>
        <w:pStyle w:val="a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3F13C7">
        <w:rPr>
          <w:b/>
          <w:sz w:val="28"/>
          <w:szCs w:val="28"/>
          <w:shd w:val="clear" w:color="auto" w:fill="FFFFFF"/>
        </w:rPr>
        <w:t>Медикаментозное лечение</w:t>
      </w:r>
      <w:r w:rsidR="00C76815" w:rsidRPr="003F13C7">
        <w:rPr>
          <w:b/>
          <w:sz w:val="28"/>
          <w:szCs w:val="28"/>
          <w:shd w:val="clear" w:color="auto" w:fill="FFFFFF"/>
        </w:rPr>
        <w:t>:</w:t>
      </w:r>
    </w:p>
    <w:p w:rsidR="007C4FF3" w:rsidRPr="003F13C7" w:rsidRDefault="007C4FF3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Основное лечение напр</w:t>
      </w:r>
      <w:r w:rsidR="00515BAA"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а</w:t>
      </w: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влено на коррекцию</w:t>
      </w:r>
      <w:r w:rsidR="00515BAA"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 xml:space="preserve"> ХСН</w:t>
      </w: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.</w:t>
      </w:r>
    </w:p>
    <w:p w:rsidR="00515BAA" w:rsidRPr="003F13C7" w:rsidRDefault="00515BAA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Перечень основных лекарственных препаратов:</w:t>
      </w:r>
    </w:p>
    <w:p w:rsidR="00515BAA" w:rsidRPr="003F13C7" w:rsidRDefault="00515BAA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Ингибиторы АПФ</w:t>
      </w:r>
    </w:p>
    <w:p w:rsidR="00515BAA" w:rsidRPr="003F13C7" w:rsidRDefault="00515BAA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Антагонисты рецепторов к АII</w:t>
      </w:r>
    </w:p>
    <w:p w:rsidR="00515BAA" w:rsidRPr="003F13C7" w:rsidRDefault="00515BAA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β-адреноблокаторы (β-АБ)</w:t>
      </w:r>
    </w:p>
    <w:p w:rsidR="00515BAA" w:rsidRPr="003F13C7" w:rsidRDefault="00515BAA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Антагонисты рецепторов к альдостерону</w:t>
      </w:r>
    </w:p>
    <w:p w:rsidR="00515BAA" w:rsidRPr="003F13C7" w:rsidRDefault="00515BAA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-Диуретики</w:t>
      </w:r>
    </w:p>
    <w:p w:rsidR="00515BAA" w:rsidRPr="003F13C7" w:rsidRDefault="00515BAA" w:rsidP="007C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Сердечные гликозиды</w:t>
      </w:r>
    </w:p>
    <w:p w:rsidR="00515BAA" w:rsidRPr="003F13C7" w:rsidRDefault="00515BAA" w:rsidP="0051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Перечень дополнительных лекарственных препаратов:</w:t>
      </w:r>
    </w:p>
    <w:p w:rsidR="00515BAA" w:rsidRPr="003F13C7" w:rsidRDefault="00515BAA" w:rsidP="0051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непрямые антикоагулянты</w:t>
      </w:r>
    </w:p>
    <w:p w:rsidR="00515BAA" w:rsidRPr="003F13C7" w:rsidRDefault="00515BAA" w:rsidP="0051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статины</w:t>
      </w:r>
    </w:p>
    <w:p w:rsidR="00515BAA" w:rsidRPr="003F13C7" w:rsidRDefault="00515BAA" w:rsidP="0051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периферические вазодилататоры</w:t>
      </w:r>
    </w:p>
    <w:p w:rsidR="00515BAA" w:rsidRPr="003F13C7" w:rsidRDefault="00515BAA" w:rsidP="0051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блокаторы медленных кальциевых каналов</w:t>
      </w:r>
    </w:p>
    <w:p w:rsidR="00515BAA" w:rsidRPr="003F13C7" w:rsidRDefault="00515BAA" w:rsidP="0051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антиаритмические средства</w:t>
      </w:r>
    </w:p>
    <w:p w:rsidR="00515BAA" w:rsidRPr="003F13C7" w:rsidRDefault="00515BAA" w:rsidP="0051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антиагреганты</w:t>
      </w:r>
    </w:p>
    <w:p w:rsidR="003532D9" w:rsidRPr="003F13C7" w:rsidRDefault="003532D9" w:rsidP="003532D9">
      <w:pPr>
        <w:pStyle w:val="ab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763204" w:rsidRPr="003F13C7" w:rsidRDefault="00763204" w:rsidP="00EB61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>Алгоритм действий при неотложных ситуациях:</w:t>
      </w:r>
    </w:p>
    <w:p w:rsidR="00763204" w:rsidRPr="003F13C7" w:rsidRDefault="00BA0BE0" w:rsidP="00EB6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ВПС</w:t>
      </w:r>
      <w:r w:rsidR="00763204" w:rsidRPr="003F13C7">
        <w:rPr>
          <w:rFonts w:ascii="Times New Roman" w:hAnsi="Times New Roman" w:cs="Times New Roman"/>
          <w:sz w:val="28"/>
          <w:szCs w:val="28"/>
        </w:rPr>
        <w:t xml:space="preserve"> у взрослых</w:t>
      </w:r>
      <w:r w:rsidRPr="003F13C7">
        <w:rPr>
          <w:rFonts w:ascii="Times New Roman" w:hAnsi="Times New Roman" w:cs="Times New Roman"/>
          <w:sz w:val="28"/>
          <w:szCs w:val="28"/>
        </w:rPr>
        <w:t xml:space="preserve"> сопровождаются следующими синдромами: </w:t>
      </w:r>
    </w:p>
    <w:p w:rsidR="00763204" w:rsidRPr="003F13C7" w:rsidRDefault="00BA0BE0" w:rsidP="00EB6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1. Синдром сердечной недостаточности (острая сердечная недостаточность, кардиогенный шок). Встречает</w:t>
      </w:r>
      <w:r w:rsidR="00EB6147">
        <w:rPr>
          <w:rFonts w:ascii="Times New Roman" w:hAnsi="Times New Roman" w:cs="Times New Roman"/>
          <w:sz w:val="28"/>
          <w:szCs w:val="28"/>
        </w:rPr>
        <w:t>ся в половине всех случаев ВПС;</w:t>
      </w:r>
    </w:p>
    <w:p w:rsidR="00763204" w:rsidRPr="003F13C7" w:rsidRDefault="00BA0BE0" w:rsidP="00EB6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2. Синдром артериальной гипоксемии (гипоксический приступ, гипоксический статус, посл</w:t>
      </w:r>
      <w:r w:rsidR="00EB6147">
        <w:rPr>
          <w:rFonts w:ascii="Times New Roman" w:hAnsi="Times New Roman" w:cs="Times New Roman"/>
          <w:sz w:val="28"/>
          <w:szCs w:val="28"/>
        </w:rPr>
        <w:t xml:space="preserve">едствия хронической гипоксемии); </w:t>
      </w:r>
    </w:p>
    <w:p w:rsidR="007F23A8" w:rsidRPr="003F13C7" w:rsidRDefault="00BA0BE0" w:rsidP="00EB6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 xml:space="preserve"> 3. Синдром нарушения сердечного ритма (постоянная тахикардия, атриовентрикулярная блокада). Сочетание синдромов у одного пациента приводит к значительно</w:t>
      </w:r>
      <w:r w:rsidR="00EB6147">
        <w:rPr>
          <w:rFonts w:ascii="Times New Roman" w:hAnsi="Times New Roman" w:cs="Times New Roman"/>
          <w:sz w:val="28"/>
          <w:szCs w:val="28"/>
        </w:rPr>
        <w:t xml:space="preserve">му увеличению тяжести состояния; </w:t>
      </w:r>
    </w:p>
    <w:p w:rsidR="00BE32D7" w:rsidRPr="003F13C7" w:rsidRDefault="00BE32D7" w:rsidP="00EB6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4. Отек легких</w:t>
      </w:r>
      <w:r w:rsidR="00EB61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5587" w:rsidRPr="003F13C7" w:rsidRDefault="00B6237F" w:rsidP="00EB614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9.5</w:t>
      </w:r>
      <w:r w:rsidR="00DC5587" w:rsidRPr="003F13C7">
        <w:rPr>
          <w:rFonts w:ascii="Times New Roman" w:eastAsia="Times New Roman" w:hAnsi="Times New Roman"/>
          <w:b/>
          <w:sz w:val="28"/>
          <w:szCs w:val="28"/>
        </w:rPr>
        <w:t xml:space="preserve"> Показания для консультации специалистов: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Стоматолог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– санация полости рта.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ЛОР врач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– санация хронических очагов уха горла и носа.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Гепатолог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– исключение противопоказаний к операции на сердце с искусственным кровообращением при заболеваниях печени и желчевыводящих путей.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Нефролог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заболеваниях почек и мочевыводящих путей.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Общий хирург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заболеваниях ЖКТ.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lastRenderedPageBreak/>
        <w:t>Невропатолог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заболеваниях нервной системы и эпизодах ОНМК в анамнезе.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Фтизиатр и пульмонолог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заболевании легких и верхних дыхательных путей.</w:t>
      </w:r>
    </w:p>
    <w:p w:rsidR="00DC5587" w:rsidRPr="003F13C7" w:rsidRDefault="00DC5587" w:rsidP="00EB6147">
      <w:pPr>
        <w:pStyle w:val="a8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Эндокринолог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эндокринной патологии.</w:t>
      </w:r>
    </w:p>
    <w:p w:rsidR="00DC5587" w:rsidRPr="003F13C7" w:rsidRDefault="00DC5587" w:rsidP="00DC558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FE2" w:rsidRPr="003F13C7" w:rsidRDefault="00DC5587" w:rsidP="00EB6147">
      <w:pPr>
        <w:pStyle w:val="a8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 xml:space="preserve">Профилактические мероприятия: </w:t>
      </w:r>
    </w:p>
    <w:p w:rsidR="00B57FE2" w:rsidRPr="003F13C7" w:rsidRDefault="00B57FE2" w:rsidP="00B57FE2">
      <w:pPr>
        <w:pStyle w:val="Style11"/>
        <w:widowControl/>
        <w:spacing w:before="211" w:line="226" w:lineRule="exact"/>
        <w:ind w:left="125" w:right="101"/>
        <w:rPr>
          <w:rStyle w:val="FontStyle148"/>
          <w:rFonts w:ascii="Times New Roman" w:hAnsi="Times New Roman" w:cs="Times New Roman"/>
          <w:sz w:val="28"/>
          <w:szCs w:val="28"/>
        </w:rPr>
      </w:pPr>
      <w:r w:rsidRPr="003F13C7">
        <w:rPr>
          <w:rStyle w:val="FontStyle148"/>
          <w:rFonts w:ascii="Times New Roman" w:hAnsi="Times New Roman" w:cs="Times New Roman"/>
          <w:sz w:val="28"/>
          <w:szCs w:val="28"/>
        </w:rPr>
        <w:t>Рекомендации по ведению больных при выполнении некардиохирургических хирургических операций</w:t>
      </w:r>
    </w:p>
    <w:p w:rsidR="00B57FE2" w:rsidRPr="003F13C7" w:rsidRDefault="00B57FE2" w:rsidP="00B57FE2">
      <w:pPr>
        <w:pStyle w:val="a8"/>
        <w:spacing w:after="0" w:line="240" w:lineRule="auto"/>
        <w:ind w:left="375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905"/>
        <w:gridCol w:w="850"/>
        <w:gridCol w:w="1168"/>
      </w:tblGrid>
      <w:tr w:rsidR="00B57FE2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B57FE2" w:rsidP="009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Показания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B57FE2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B57FE2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B57FE2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1E3FD6" w:rsidP="009B1532">
            <w:pPr>
              <w:pStyle w:val="Style38"/>
              <w:widowControl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Основные предоперационные обследования взрослых пациентов с врожденными пороками сердца должны включать системную артериальную оксигемометрию (измерение парциального давления кислорода), ЭКГ, рентген грудной клетки, чреспищеводнуюЭхоКГ, об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щий анализ крови, коагулограмму.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B57FE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B57FE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57FE2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1E3FD6" w:rsidP="009B1532">
            <w:pPr>
              <w:pStyle w:val="Style31"/>
              <w:widowControl/>
              <w:tabs>
                <w:tab w:val="left" w:pos="797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Рекомендуется, чтобы при возможности дооперацион-ные обследования и хирургические вмешательства у взрослых пациентов с ВПС были проведены в регио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нальном специализированном центре по ВПС опытны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ми хирургами и кардиоанестезиологами.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B57FE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E2" w:rsidRPr="003F13C7" w:rsidRDefault="00B57FE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B1532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9B1532">
            <w:pPr>
              <w:pStyle w:val="Style31"/>
              <w:widowControl/>
              <w:tabs>
                <w:tab w:val="left" w:pos="797"/>
              </w:tabs>
              <w:spacing w:line="240" w:lineRule="auto"/>
              <w:ind w:right="5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Пациенты с определенным высоким риском должны быть направлены в специализированные центры для взрослых пациентов с ВПС, исключая случаи, когда оперативное вмешательство является абсолютно неот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ложным. Категория высокого риска включает следую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щих пациентов:</w:t>
            </w:r>
          </w:p>
          <w:p w:rsidR="009B1532" w:rsidRPr="003F13C7" w:rsidRDefault="009B1532" w:rsidP="009B1532">
            <w:pPr>
              <w:pStyle w:val="Style31"/>
              <w:widowControl/>
              <w:tabs>
                <w:tab w:val="left" w:pos="1070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</w:rPr>
              <w:t xml:space="preserve">-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 предшествующей процедурой Фонтена;</w:t>
            </w:r>
          </w:p>
          <w:p w:rsidR="009B1532" w:rsidRPr="003F13C7" w:rsidRDefault="009B1532" w:rsidP="009B1532">
            <w:pPr>
              <w:pStyle w:val="Style31"/>
              <w:widowControl/>
              <w:tabs>
                <w:tab w:val="left" w:pos="1070"/>
              </w:tabs>
              <w:spacing w:line="240" w:lineRule="auto"/>
              <w:ind w:right="19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высокой легочной гипертензией;</w:t>
            </w:r>
          </w:p>
          <w:p w:rsidR="009B1532" w:rsidRPr="003F13C7" w:rsidRDefault="009B1532" w:rsidP="009B1532">
            <w:pPr>
              <w:pStyle w:val="Style31"/>
              <w:widowControl/>
              <w:tabs>
                <w:tab w:val="left" w:pos="1070"/>
              </w:tabs>
              <w:spacing w:line="240" w:lineRule="auto"/>
              <w:ind w:firstLine="0"/>
              <w:jc w:val="left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цианотическими ВПС;</w:t>
            </w:r>
          </w:p>
          <w:p w:rsidR="009B1532" w:rsidRPr="003F13C7" w:rsidRDefault="009B1532" w:rsidP="009B1532">
            <w:pPr>
              <w:pStyle w:val="Style31"/>
              <w:widowControl/>
              <w:tabs>
                <w:tab w:val="left" w:pos="1070"/>
              </w:tabs>
              <w:spacing w:line="240" w:lineRule="auto"/>
              <w:ind w:right="19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с сочетанными ВПС и наличием сердечной недоста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точности, клапанными пороками или с необходимо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стью антикоагулянтной терапии;</w:t>
            </w:r>
          </w:p>
          <w:p w:rsidR="009B1532" w:rsidRPr="003F13C7" w:rsidRDefault="009B1532" w:rsidP="009B1532">
            <w:pPr>
              <w:pStyle w:val="Style31"/>
              <w:widowControl/>
              <w:tabs>
                <w:tab w:val="left" w:pos="1070"/>
              </w:tabs>
              <w:spacing w:line="240" w:lineRule="auto"/>
              <w:ind w:right="19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с ВПС и злокачественными аритмиями</w:t>
            </w:r>
          </w:p>
          <w:p w:rsidR="009B1532" w:rsidRPr="003F13C7" w:rsidRDefault="009B1532" w:rsidP="009B1532">
            <w:pPr>
              <w:pStyle w:val="Style31"/>
              <w:widowControl/>
              <w:tabs>
                <w:tab w:val="left" w:pos="797"/>
              </w:tabs>
              <w:spacing w:line="240" w:lineRule="auto"/>
              <w:ind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B1532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9B1532">
            <w:pPr>
              <w:pStyle w:val="Style31"/>
              <w:widowControl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Рекомендуется консультация с экспертами для оценки риска у взрослых пациентов с ВПС, которые будут под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вергнуты несердечным хирургическим вмешательст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вам (уровень доказательности С).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B1532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9B1532">
            <w:pPr>
              <w:pStyle w:val="Style31"/>
              <w:widowControl/>
              <w:tabs>
                <w:tab w:val="left" w:pos="797"/>
              </w:tabs>
              <w:spacing w:line="240" w:lineRule="auto"/>
              <w:ind w:right="19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Консультация с кардиоанестезиологами рекомендова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на у пациентов с умеренным и высоким риском.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1532" w:rsidRPr="003F13C7" w:rsidRDefault="009B1532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B57FE2" w:rsidRPr="003F13C7" w:rsidRDefault="00B57FE2" w:rsidP="00B57FE2">
      <w:pPr>
        <w:pStyle w:val="a8"/>
        <w:spacing w:after="0" w:line="240" w:lineRule="auto"/>
        <w:ind w:left="375"/>
        <w:jc w:val="both"/>
        <w:rPr>
          <w:rFonts w:ascii="Times New Roman" w:eastAsia="Times New Roman" w:hAnsi="Times New Roman"/>
          <w:sz w:val="28"/>
          <w:szCs w:val="28"/>
        </w:rPr>
      </w:pPr>
    </w:p>
    <w:p w:rsidR="007F23A8" w:rsidRPr="003F13C7" w:rsidRDefault="007F23A8" w:rsidP="00BC3956">
      <w:pPr>
        <w:pStyle w:val="Style30"/>
        <w:widowControl/>
        <w:spacing w:line="221" w:lineRule="exact"/>
        <w:jc w:val="center"/>
        <w:rPr>
          <w:rStyle w:val="FontStyle152"/>
          <w:rFonts w:ascii="Times New Roman" w:hAnsi="Times New Roman" w:cs="Times New Roman"/>
          <w:i w:val="0"/>
          <w:sz w:val="24"/>
          <w:szCs w:val="24"/>
        </w:rPr>
      </w:pPr>
      <w:r w:rsidRPr="003F13C7">
        <w:rPr>
          <w:rStyle w:val="FontStyle152"/>
          <w:rFonts w:ascii="Times New Roman" w:hAnsi="Times New Roman" w:cs="Times New Roman"/>
          <w:i w:val="0"/>
          <w:sz w:val="24"/>
          <w:szCs w:val="24"/>
        </w:rPr>
        <w:t>Рекомендации по решению психосоциальныхпроблем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905"/>
        <w:gridCol w:w="850"/>
        <w:gridCol w:w="1168"/>
      </w:tblGrid>
      <w:tr w:rsidR="00095714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Показания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095714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 w:rsidP="00EB6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Медицинские сестры, психологи, социальные работни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ки играют важную роль в организации медицинской помощи взрослым с ВПС. Необходимо использовать скрининг для уточнения таких вопросов, как знания пациента и его родственников о состоянии здоровья пациента, что необходимо предпринять при изменении состояния здоровья; социальные взаимосвязи с родст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венниками, знакомыми, другими лицами; трудоспособность и трудоустройство; наличие и характер пси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хологических проблем (настроение, психические от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клонения)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095714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 w:rsidP="009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Информация об особенностях течения болезни должна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быть оформлена в виде электронного паспорта в мо-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мент перехода пациента из системы педиатрической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помощи в систему оказания медицинской помощи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взрослому населению. Эта информация должна быть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доступна для пациента/его родственников и должна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включать:</w:t>
            </w:r>
          </w:p>
          <w:p w:rsidR="00095714" w:rsidRPr="003F13C7" w:rsidRDefault="00095714" w:rsidP="009B1532">
            <w:pPr>
              <w:jc w:val="both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демографические данные и контактную информа-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цию</w:t>
            </w:r>
          </w:p>
          <w:p w:rsidR="00095714" w:rsidRPr="003F13C7" w:rsidRDefault="009B1532" w:rsidP="009B1532">
            <w:pPr>
              <w:jc w:val="both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5714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наименование порока, перенесенные хирургические</w:t>
            </w:r>
            <w:r w:rsidR="00095714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вмешательства, результаты диагностических иссле-</w:t>
            </w:r>
            <w:r w:rsidR="00095714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дований</w:t>
            </w:r>
          </w:p>
          <w:p w:rsidR="00095714" w:rsidRPr="003F13C7" w:rsidRDefault="00095714" w:rsidP="009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получаемое пациентом медикаментозное лечение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714" w:rsidRPr="003F13C7" w:rsidRDefault="0009571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956" w:rsidRPr="003F13C7" w:rsidRDefault="00BC3956" w:rsidP="009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В связи с тем, что процессы взросления начинаются с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12 лет и протекают достаточно индивидуально, реко-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мендуется учитывать течение болезни и психосоци-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альный статус пациента в процессе «передачи» пациен-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та от педиатра к взрослому кардиологу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956" w:rsidRPr="003F13C7" w:rsidRDefault="00BC3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956" w:rsidRPr="003F13C7" w:rsidRDefault="00BC3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EB6147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956" w:rsidRPr="003F13C7" w:rsidRDefault="00BC4C4C" w:rsidP="009B1532">
            <w:pPr>
              <w:pStyle w:val="Style31"/>
              <w:widowControl/>
              <w:tabs>
                <w:tab w:val="left" w:pos="283"/>
              </w:tabs>
              <w:spacing w:line="240" w:lineRule="auto"/>
              <w:ind w:left="293" w:right="5" w:hanging="283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</w:t>
            </w:r>
            <w:r w:rsidR="00BC3956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ациенту должна</w:t>
            </w:r>
            <w:r w:rsidR="00EB614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 быть назначена психологическая </w:t>
            </w:r>
            <w:r w:rsidR="00BC3956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«опека», если у него имеются проблемы с интеллектом и</w:t>
            </w:r>
          </w:p>
          <w:p w:rsidR="00BC3956" w:rsidRPr="003F13C7" w:rsidRDefault="00BC3956" w:rsidP="00EB6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нет родственника или близкого человека, помогающего решить связанные с нарушен</w:t>
            </w:r>
            <w:r w:rsidR="00EB614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ием интеллекта про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блемы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956" w:rsidRPr="003F13C7" w:rsidRDefault="00BC3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956" w:rsidRPr="003F13C7" w:rsidRDefault="00BC3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095714" w:rsidRPr="003F13C7" w:rsidRDefault="00095714" w:rsidP="00B550E5">
      <w:pPr>
        <w:pStyle w:val="Style30"/>
        <w:widowControl/>
        <w:spacing w:line="221" w:lineRule="exact"/>
        <w:rPr>
          <w:rStyle w:val="FontStyle152"/>
        </w:rPr>
      </w:pPr>
    </w:p>
    <w:p w:rsidR="00DC5587" w:rsidRPr="003F13C7" w:rsidRDefault="00DC5587" w:rsidP="00DC5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  <w:r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 xml:space="preserve">9.7 Мониторинг состояния пациента: </w:t>
      </w:r>
      <w:r w:rsidRPr="003F13C7">
        <w:rPr>
          <w:rFonts w:ascii="Times New Roman" w:eastAsia="MyriadPro-Bold" w:hAnsi="Times New Roman"/>
          <w:bCs/>
          <w:iCs/>
          <w:sz w:val="28"/>
          <w:szCs w:val="28"/>
        </w:rPr>
        <w:t>при отсутствии показаний в настоящий момент к оперативному лечению необходим контрольный осмотр с повторной ЭХОКГ в динамике через 6 месяцев.</w:t>
      </w:r>
    </w:p>
    <w:p w:rsidR="00DC5587" w:rsidRPr="003F13C7" w:rsidRDefault="009379CB" w:rsidP="00937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  <w:r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 xml:space="preserve">9.8 </w:t>
      </w:r>
      <w:r w:rsidR="00DC5587"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>Индикаторы эффективности лечения:</w:t>
      </w:r>
    </w:p>
    <w:p w:rsidR="00DC79D7" w:rsidRPr="003F13C7" w:rsidRDefault="00DC79D7" w:rsidP="00DC79D7">
      <w:pPr>
        <w:pStyle w:val="a8"/>
        <w:widowControl w:val="0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eastAsia="MyriadPro-Bold" w:hAnsi="Times New Roman"/>
          <w:bCs/>
          <w:iCs/>
          <w:sz w:val="28"/>
          <w:szCs w:val="28"/>
        </w:rPr>
        <w:t>достижение симптоматического улучшения и с</w:t>
      </w:r>
      <w:r w:rsidRPr="003F13C7">
        <w:rPr>
          <w:rFonts w:ascii="Times New Roman" w:hAnsi="Times New Roman"/>
          <w:sz w:val="28"/>
          <w:szCs w:val="28"/>
        </w:rPr>
        <w:t>нижение функционального класса СН у пациентов с ВПС;</w:t>
      </w:r>
    </w:p>
    <w:p w:rsidR="00DC79D7" w:rsidRPr="003F13C7" w:rsidRDefault="00DC79D7" w:rsidP="00DC79D7">
      <w:pPr>
        <w:pStyle w:val="a8"/>
        <w:widowControl w:val="0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eastAsia="MyriadPro-Bold" w:hAnsi="Times New Roman"/>
          <w:bCs/>
          <w:iCs/>
          <w:sz w:val="28"/>
          <w:szCs w:val="28"/>
        </w:rPr>
        <w:t>улучшение качества жизни и с</w:t>
      </w:r>
      <w:r w:rsidRPr="003F13C7">
        <w:rPr>
          <w:rFonts w:ascii="Times New Roman" w:hAnsi="Times New Roman"/>
          <w:sz w:val="28"/>
          <w:szCs w:val="28"/>
        </w:rPr>
        <w:t>нижение частоты госпитализаций;</w:t>
      </w:r>
    </w:p>
    <w:p w:rsidR="00DC79D7" w:rsidRPr="003F13C7" w:rsidRDefault="00DC79D7" w:rsidP="00DC79D7">
      <w:pPr>
        <w:pStyle w:val="a8"/>
        <w:widowControl w:val="0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>стабильное состояние в  течение длительного периода;</w:t>
      </w:r>
    </w:p>
    <w:p w:rsidR="00DC79D7" w:rsidRPr="003F13C7" w:rsidRDefault="00DC79D7" w:rsidP="00DC79D7">
      <w:pPr>
        <w:pStyle w:val="a8"/>
        <w:widowControl w:val="0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eastAsia="MyriadPro-Bold" w:hAnsi="Times New Roman"/>
          <w:bCs/>
          <w:iCs/>
          <w:sz w:val="28"/>
          <w:szCs w:val="28"/>
        </w:rPr>
        <w:t>увеличение продолжительности жизни;</w:t>
      </w:r>
    </w:p>
    <w:p w:rsidR="00DC79D7" w:rsidRPr="003F13C7" w:rsidRDefault="00DC79D7" w:rsidP="00DC79D7">
      <w:pPr>
        <w:pStyle w:val="a8"/>
        <w:widowControl w:val="0"/>
        <w:numPr>
          <w:ilvl w:val="1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13C7">
        <w:rPr>
          <w:rFonts w:ascii="Times New Roman" w:hAnsi="Times New Roman"/>
          <w:sz w:val="28"/>
          <w:szCs w:val="28"/>
        </w:rPr>
        <w:t>улучшение прогноза.</w:t>
      </w:r>
    </w:p>
    <w:p w:rsidR="00DC5587" w:rsidRPr="003F13C7" w:rsidRDefault="00DC5587" w:rsidP="00DC558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C22" w:rsidRPr="003F13C7" w:rsidRDefault="00966255" w:rsidP="002A420A">
      <w:pPr>
        <w:widowControl w:val="0"/>
        <w:tabs>
          <w:tab w:val="left" w:pos="90"/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990ABF" w:rsidRPr="003F13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125410" w:rsidRPr="003F13C7">
        <w:rPr>
          <w:rFonts w:ascii="Times New Roman" w:hAnsi="Times New Roman" w:cs="Times New Roman"/>
          <w:b/>
          <w:sz w:val="28"/>
          <w:szCs w:val="28"/>
        </w:rPr>
        <w:t>Показания к госпитализации:</w:t>
      </w:r>
    </w:p>
    <w:p w:rsidR="00144C22" w:rsidRPr="003F13C7" w:rsidRDefault="00B550E5" w:rsidP="002A420A">
      <w:pPr>
        <w:widowControl w:val="0"/>
        <w:tabs>
          <w:tab w:val="num" w:pos="0"/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 xml:space="preserve">10.1 </w:t>
      </w:r>
      <w:r w:rsidR="00144C22" w:rsidRPr="003F13C7">
        <w:rPr>
          <w:rFonts w:ascii="Times New Roman" w:hAnsi="Times New Roman" w:cs="Times New Roman"/>
          <w:sz w:val="28"/>
          <w:szCs w:val="28"/>
        </w:rPr>
        <w:t>Н</w:t>
      </w:r>
      <w:r w:rsidR="00125410" w:rsidRPr="003F13C7">
        <w:rPr>
          <w:rFonts w:ascii="Times New Roman" w:hAnsi="Times New Roman" w:cs="Times New Roman"/>
          <w:sz w:val="28"/>
          <w:szCs w:val="28"/>
        </w:rPr>
        <w:t xml:space="preserve">аличие врожденного </w:t>
      </w:r>
      <w:r w:rsidRPr="003F13C7">
        <w:rPr>
          <w:rFonts w:ascii="Times New Roman" w:hAnsi="Times New Roman" w:cs="Times New Roman"/>
          <w:sz w:val="28"/>
          <w:szCs w:val="28"/>
        </w:rPr>
        <w:t xml:space="preserve">порока </w:t>
      </w:r>
      <w:r w:rsidR="00125410" w:rsidRPr="003F13C7">
        <w:rPr>
          <w:rFonts w:ascii="Times New Roman" w:hAnsi="Times New Roman" w:cs="Times New Roman"/>
          <w:sz w:val="28"/>
          <w:szCs w:val="28"/>
        </w:rPr>
        <w:t xml:space="preserve"> сердца с нарушениями гемодинамики</w:t>
      </w:r>
      <w:r w:rsidR="00144C22" w:rsidRPr="003F13C7">
        <w:rPr>
          <w:rFonts w:ascii="Times New Roman" w:hAnsi="Times New Roman" w:cs="Times New Roman"/>
          <w:sz w:val="28"/>
          <w:szCs w:val="28"/>
        </w:rPr>
        <w:t>.</w:t>
      </w:r>
    </w:p>
    <w:p w:rsidR="00144C22" w:rsidRPr="003F13C7" w:rsidRDefault="00144C22" w:rsidP="002A420A">
      <w:pPr>
        <w:widowControl w:val="0"/>
        <w:tabs>
          <w:tab w:val="num" w:pos="0"/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13C7">
        <w:rPr>
          <w:rFonts w:ascii="Times New Roman" w:hAnsi="Times New Roman" w:cs="Times New Roman"/>
          <w:spacing w:val="-1"/>
          <w:sz w:val="28"/>
          <w:szCs w:val="28"/>
        </w:rPr>
        <w:t xml:space="preserve">Поступление пациентов: </w:t>
      </w:r>
      <w:r w:rsidRPr="003F13C7">
        <w:rPr>
          <w:rFonts w:ascii="Times New Roman" w:hAnsi="Times New Roman" w:cs="Times New Roman"/>
          <w:iCs/>
          <w:sz w:val="28"/>
          <w:szCs w:val="28"/>
        </w:rPr>
        <w:t>плановое.</w:t>
      </w:r>
    </w:p>
    <w:p w:rsidR="00B550E5" w:rsidRPr="003F13C7" w:rsidRDefault="00B550E5" w:rsidP="00B550E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iCs/>
          <w:sz w:val="28"/>
          <w:szCs w:val="28"/>
        </w:rPr>
        <w:t xml:space="preserve">10.2 </w:t>
      </w:r>
      <w:r w:rsidRPr="003F13C7">
        <w:rPr>
          <w:rFonts w:ascii="Times New Roman" w:eastAsia="Times New Roman" w:hAnsi="Times New Roman"/>
          <w:b/>
          <w:sz w:val="28"/>
          <w:szCs w:val="28"/>
        </w:rPr>
        <w:t xml:space="preserve">Экстренный тип госпитализации: нарастание проявлений (декомпенсация) хронической сердечной недостаточности: </w:t>
      </w:r>
      <w:r w:rsidRPr="00EB6147">
        <w:rPr>
          <w:rFonts w:ascii="Times New Roman" w:eastAsia="Times New Roman" w:hAnsi="Times New Roman"/>
          <w:sz w:val="28"/>
          <w:szCs w:val="28"/>
        </w:rPr>
        <w:t xml:space="preserve">СН по </w:t>
      </w:r>
      <w:r w:rsidRPr="00EB6147">
        <w:rPr>
          <w:rFonts w:ascii="Times New Roman" w:eastAsia="Times New Roman" w:hAnsi="Times New Roman"/>
          <w:sz w:val="28"/>
          <w:szCs w:val="28"/>
          <w:lang w:val="en-US"/>
        </w:rPr>
        <w:t>KILLIP</w:t>
      </w:r>
      <w:r w:rsidRPr="00EB6147">
        <w:rPr>
          <w:rFonts w:ascii="Times New Roman" w:eastAsia="Times New Roman" w:hAnsi="Times New Roman"/>
          <w:sz w:val="28"/>
          <w:szCs w:val="28"/>
        </w:rPr>
        <w:t xml:space="preserve">- </w:t>
      </w:r>
      <w:r w:rsidRPr="00EB6147"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EB6147">
        <w:rPr>
          <w:rFonts w:ascii="Times New Roman" w:eastAsia="Times New Roman" w:hAnsi="Times New Roman"/>
          <w:sz w:val="28"/>
          <w:szCs w:val="28"/>
        </w:rPr>
        <w:t xml:space="preserve">, </w:t>
      </w:r>
      <w:r w:rsidRPr="00EB6147">
        <w:rPr>
          <w:rFonts w:ascii="Times New Roman" w:eastAsia="Times New Roman" w:hAnsi="Times New Roman"/>
          <w:sz w:val="28"/>
          <w:szCs w:val="28"/>
          <w:lang w:val="en-US"/>
        </w:rPr>
        <w:t>III</w:t>
      </w:r>
      <w:r w:rsidRPr="00EB6147">
        <w:rPr>
          <w:rFonts w:ascii="Times New Roman" w:eastAsia="Times New Roman" w:hAnsi="Times New Roman"/>
          <w:sz w:val="28"/>
          <w:szCs w:val="28"/>
        </w:rPr>
        <w:t xml:space="preserve">, </w:t>
      </w:r>
      <w:r w:rsidRPr="00EB6147">
        <w:rPr>
          <w:rFonts w:ascii="Times New Roman" w:eastAsia="Times New Roman" w:hAnsi="Times New Roman"/>
          <w:sz w:val="28"/>
          <w:szCs w:val="28"/>
          <w:lang w:val="en-US"/>
        </w:rPr>
        <w:t>IV</w:t>
      </w:r>
      <w:r w:rsidR="009379CB" w:rsidRPr="00EB6147">
        <w:rPr>
          <w:rFonts w:ascii="Times New Roman" w:eastAsia="Times New Roman" w:hAnsi="Times New Roman"/>
          <w:sz w:val="28"/>
          <w:szCs w:val="28"/>
        </w:rPr>
        <w:t>, явления</w:t>
      </w:r>
      <w:r w:rsidR="009379CB" w:rsidRPr="003F13C7">
        <w:rPr>
          <w:rFonts w:ascii="Times New Roman" w:hAnsi="Times New Roman" w:cs="Times New Roman"/>
          <w:sz w:val="28"/>
          <w:szCs w:val="28"/>
        </w:rPr>
        <w:t>артериальной гипоксемии, а также жизнеугрожающие</w:t>
      </w:r>
      <w:r w:rsidR="00EB6147">
        <w:rPr>
          <w:rFonts w:ascii="Times New Roman" w:hAnsi="Times New Roman" w:cs="Times New Roman"/>
          <w:sz w:val="28"/>
          <w:szCs w:val="28"/>
        </w:rPr>
        <w:t xml:space="preserve"> - </w:t>
      </w:r>
      <w:r w:rsidR="009379CB" w:rsidRPr="003F13C7">
        <w:rPr>
          <w:rFonts w:ascii="Times New Roman" w:hAnsi="Times New Roman" w:cs="Times New Roman"/>
          <w:sz w:val="28"/>
          <w:szCs w:val="28"/>
        </w:rPr>
        <w:t>ари</w:t>
      </w:r>
      <w:r w:rsidR="00EB6147">
        <w:rPr>
          <w:rFonts w:ascii="Times New Roman" w:hAnsi="Times New Roman" w:cs="Times New Roman"/>
          <w:sz w:val="28"/>
          <w:szCs w:val="28"/>
        </w:rPr>
        <w:t>т</w:t>
      </w:r>
      <w:r w:rsidR="009379CB" w:rsidRPr="003F13C7">
        <w:rPr>
          <w:rFonts w:ascii="Times New Roman" w:hAnsi="Times New Roman" w:cs="Times New Roman"/>
          <w:sz w:val="28"/>
          <w:szCs w:val="28"/>
        </w:rPr>
        <w:t>мии</w:t>
      </w:r>
      <w:r w:rsidRPr="003F13C7">
        <w:rPr>
          <w:rFonts w:ascii="Times New Roman" w:eastAsia="Times New Roman" w:hAnsi="Times New Roman"/>
          <w:b/>
          <w:sz w:val="28"/>
          <w:szCs w:val="28"/>
        </w:rPr>
        <w:t xml:space="preserve">. </w:t>
      </w:r>
    </w:p>
    <w:p w:rsidR="006221BA" w:rsidRDefault="000420D9" w:rsidP="000420D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11.Диагностика и лечение на этапе скорой помощи:</w:t>
      </w:r>
      <w:r w:rsidR="00EB6147" w:rsidRPr="006221BA">
        <w:rPr>
          <w:rFonts w:ascii="Times New Roman" w:eastAsia="Times New Roman" w:hAnsi="Times New Roman"/>
          <w:b/>
          <w:sz w:val="28"/>
          <w:szCs w:val="28"/>
        </w:rPr>
        <w:t>нет</w:t>
      </w:r>
    </w:p>
    <w:p w:rsidR="000420D9" w:rsidRPr="003F13C7" w:rsidRDefault="00BC3956" w:rsidP="000420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11.</w:t>
      </w:r>
      <w:r w:rsidR="000420D9" w:rsidRPr="003F13C7">
        <w:rPr>
          <w:rFonts w:ascii="Times New Roman" w:eastAsia="Times New Roman" w:hAnsi="Times New Roman"/>
          <w:sz w:val="28"/>
          <w:szCs w:val="28"/>
        </w:rPr>
        <w:t>1. Диагностические мероприятия.</w:t>
      </w:r>
    </w:p>
    <w:p w:rsidR="000420D9" w:rsidRPr="003F13C7" w:rsidRDefault="00BC3956" w:rsidP="000420D9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11.</w:t>
      </w:r>
      <w:r w:rsidR="000420D9" w:rsidRPr="003F13C7">
        <w:rPr>
          <w:rFonts w:ascii="Times New Roman" w:eastAsia="Times New Roman" w:hAnsi="Times New Roman"/>
          <w:b/>
          <w:sz w:val="28"/>
          <w:szCs w:val="28"/>
        </w:rPr>
        <w:t>2. Медикаментозное лечение.</w:t>
      </w:r>
    </w:p>
    <w:p w:rsidR="00EB6147" w:rsidRPr="003F13C7" w:rsidRDefault="00BC3956" w:rsidP="00EB61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11.Диагностика и лечение на этапе скорой помощи:</w:t>
      </w:r>
      <w:r w:rsidR="00EB6147" w:rsidRPr="006221BA">
        <w:rPr>
          <w:rFonts w:ascii="Times New Roman" w:eastAsia="Times New Roman" w:hAnsi="Times New Roman"/>
          <w:b/>
          <w:sz w:val="28"/>
          <w:szCs w:val="28"/>
        </w:rPr>
        <w:t xml:space="preserve"> нет</w:t>
      </w:r>
    </w:p>
    <w:p w:rsidR="00BC3956" w:rsidRPr="003F13C7" w:rsidRDefault="00BC3956" w:rsidP="00BC39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C3956" w:rsidRPr="003F13C7" w:rsidRDefault="00BC3956" w:rsidP="00BC395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12. Диагностика и лечение на стационарном уровне:</w:t>
      </w:r>
    </w:p>
    <w:p w:rsidR="009379CB" w:rsidRPr="003F13C7" w:rsidRDefault="00A34C1C" w:rsidP="00937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  <w:r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>12</w:t>
      </w:r>
      <w:r w:rsidR="009379CB" w:rsidRPr="003F13C7">
        <w:rPr>
          <w:rFonts w:ascii="Times New Roman" w:eastAsia="MyriadPro-Bold" w:hAnsi="Times New Roman"/>
          <w:b/>
          <w:bCs/>
          <w:iCs/>
          <w:sz w:val="28"/>
          <w:szCs w:val="28"/>
        </w:rPr>
        <w:t>.1Диагностические критерии:</w:t>
      </w:r>
      <w:r w:rsidR="00EB6147" w:rsidRPr="00EB6147">
        <w:rPr>
          <w:rFonts w:ascii="Times New Roman" w:eastAsia="MyriadPro-Bold" w:hAnsi="Times New Roman"/>
          <w:bCs/>
          <w:i/>
          <w:iCs/>
          <w:sz w:val="28"/>
          <w:szCs w:val="28"/>
        </w:rPr>
        <w:t>смотри раздел 9, пункт 1.</w:t>
      </w:r>
    </w:p>
    <w:p w:rsidR="00DC2365" w:rsidRPr="003F13C7" w:rsidRDefault="00A34C1C" w:rsidP="00DC2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bCs/>
          <w:iCs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>12</w:t>
      </w:r>
      <w:r w:rsidR="009379CB" w:rsidRPr="003F13C7">
        <w:rPr>
          <w:rFonts w:ascii="Times New Roman" w:hAnsi="Times New Roman" w:cs="Times New Roman"/>
          <w:b/>
          <w:sz w:val="28"/>
          <w:szCs w:val="28"/>
        </w:rPr>
        <w:t>.2 Диагностический алгоритм:</w:t>
      </w:r>
      <w:r w:rsidR="00DC2365" w:rsidRPr="00EB6147">
        <w:rPr>
          <w:rFonts w:ascii="Times New Roman" w:eastAsia="MyriadPro-Bold" w:hAnsi="Times New Roman"/>
          <w:bCs/>
          <w:i/>
          <w:iCs/>
          <w:sz w:val="28"/>
          <w:szCs w:val="28"/>
        </w:rPr>
        <w:t xml:space="preserve">смотри раздел 9, пункт </w:t>
      </w:r>
      <w:r w:rsidR="00DC2365">
        <w:rPr>
          <w:rFonts w:ascii="Times New Roman" w:eastAsia="MyriadPro-Bold" w:hAnsi="Times New Roman"/>
          <w:bCs/>
          <w:i/>
          <w:iCs/>
          <w:sz w:val="28"/>
          <w:szCs w:val="28"/>
        </w:rPr>
        <w:t>2</w:t>
      </w:r>
      <w:r w:rsidR="00DC2365" w:rsidRPr="00EB6147">
        <w:rPr>
          <w:rFonts w:ascii="Times New Roman" w:eastAsia="MyriadPro-Bold" w:hAnsi="Times New Roman"/>
          <w:bCs/>
          <w:i/>
          <w:iCs/>
          <w:sz w:val="28"/>
          <w:szCs w:val="28"/>
        </w:rPr>
        <w:t>.</w:t>
      </w:r>
    </w:p>
    <w:p w:rsidR="009379CB" w:rsidRPr="003F13C7" w:rsidRDefault="009379CB" w:rsidP="009379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9CB" w:rsidRPr="003F13C7" w:rsidRDefault="009379CB" w:rsidP="009379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720080" cy="7474585"/>
            <wp:effectExtent l="19050" t="0" r="0" b="0"/>
            <wp:docPr id="2" name="Рисунок 1" descr="C:\Users\User\Desktop\протоколы МК\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отоколы МК\image00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747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9CB" w:rsidRPr="003F13C7" w:rsidRDefault="009379CB" w:rsidP="009379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9CB" w:rsidRPr="003F13C7" w:rsidRDefault="00A34C1C" w:rsidP="00BC395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12. 3 Перечень основных диагностических мероприятий:</w:t>
      </w:r>
    </w:p>
    <w:p w:rsidR="00A34C1C" w:rsidRPr="003F13C7" w:rsidRDefault="00A34C1C" w:rsidP="00C154C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Осмотр</w:t>
      </w:r>
    </w:p>
    <w:p w:rsidR="00A34C1C" w:rsidRPr="003F13C7" w:rsidRDefault="00A34C1C" w:rsidP="00C154C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Физикальное обследование</w:t>
      </w:r>
    </w:p>
    <w:p w:rsidR="00A34C1C" w:rsidRPr="003F13C7" w:rsidRDefault="00A34C1C" w:rsidP="00C154C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3C7">
        <w:rPr>
          <w:rFonts w:ascii="Times New Roman" w:hAnsi="Times New Roman" w:cs="Times New Roman"/>
          <w:bCs/>
          <w:sz w:val="28"/>
          <w:szCs w:val="28"/>
        </w:rPr>
        <w:t>Лабораторные исследования</w:t>
      </w:r>
    </w:p>
    <w:p w:rsidR="00A34C1C" w:rsidRPr="003F13C7" w:rsidRDefault="00A34C1C" w:rsidP="00C154C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3C7">
        <w:rPr>
          <w:rFonts w:ascii="Times New Roman" w:hAnsi="Times New Roman" w:cs="Times New Roman"/>
          <w:bCs/>
          <w:sz w:val="28"/>
          <w:szCs w:val="28"/>
        </w:rPr>
        <w:t>Инструментальные исследования</w:t>
      </w:r>
    </w:p>
    <w:p w:rsidR="00A34C1C" w:rsidRPr="003F13C7" w:rsidRDefault="00A34C1C" w:rsidP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F13C7">
        <w:rPr>
          <w:rFonts w:ascii="Times New Roman" w:hAnsi="Times New Roman" w:cs="Times New Roman"/>
          <w:sz w:val="28"/>
          <w:szCs w:val="28"/>
        </w:rPr>
        <w:t>ЭКГ:</w:t>
      </w:r>
    </w:p>
    <w:p w:rsidR="00A34C1C" w:rsidRPr="003F13C7" w:rsidRDefault="00A34C1C" w:rsidP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- Обзорная рентгенография органов грудной клетки</w:t>
      </w:r>
    </w:p>
    <w:p w:rsidR="00A34C1C" w:rsidRPr="003F13C7" w:rsidRDefault="00A34C1C" w:rsidP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- Эхокардиография (трансторакальная и чрезпищеводная)</w:t>
      </w:r>
    </w:p>
    <w:p w:rsidR="00A34C1C" w:rsidRPr="003F13C7" w:rsidRDefault="00A34C1C" w:rsidP="00BC395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34C1C" w:rsidRPr="003F13C7" w:rsidRDefault="00A34C1C" w:rsidP="00A34C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lastRenderedPageBreak/>
        <w:t>12. 4 Перечень дополнительных диагностических мероприятий:</w:t>
      </w:r>
    </w:p>
    <w:p w:rsidR="00A34C1C" w:rsidRPr="003F13C7" w:rsidRDefault="00A34C1C" w:rsidP="00C154C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Суточное мониторирование ЭКГ (Холтеровскоемониторирование)</w:t>
      </w:r>
    </w:p>
    <w:p w:rsidR="00A34C1C" w:rsidRPr="003F13C7" w:rsidRDefault="00A34C1C" w:rsidP="00C154C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Мультислайсная КТ-ангиография/МРТ</w:t>
      </w:r>
    </w:p>
    <w:p w:rsidR="00A34C1C" w:rsidRPr="003F13C7" w:rsidRDefault="00A34C1C" w:rsidP="00C154C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Нагрузочный тест</w:t>
      </w:r>
    </w:p>
    <w:p w:rsidR="00A34C1C" w:rsidRPr="003F13C7" w:rsidRDefault="00A34C1C" w:rsidP="00C154C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Катеризация полостей сердца</w:t>
      </w:r>
    </w:p>
    <w:p w:rsidR="00A34C1C" w:rsidRPr="003F13C7" w:rsidRDefault="00A34C1C" w:rsidP="00C154C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Style w:val="FontStyle157"/>
          <w:rFonts w:ascii="Times New Roman" w:hAnsi="Times New Roman" w:cs="Times New Roman"/>
          <w:sz w:val="28"/>
          <w:szCs w:val="28"/>
        </w:rPr>
        <w:t>Коронароангиография</w:t>
      </w:r>
    </w:p>
    <w:p w:rsidR="002E54D7" w:rsidRPr="003F13C7" w:rsidRDefault="00016873" w:rsidP="002E5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 xml:space="preserve">12. 5 </w:t>
      </w:r>
      <w:r w:rsidR="002E54D7" w:rsidRPr="003F13C7">
        <w:rPr>
          <w:rFonts w:ascii="Times New Roman" w:eastAsia="Times New Roman" w:hAnsi="Times New Roman"/>
          <w:b/>
          <w:sz w:val="28"/>
          <w:szCs w:val="28"/>
        </w:rPr>
        <w:t>Тактика лечения.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yriadPro-Regular" w:hAnsi="Times New Roman"/>
          <w:bCs/>
          <w:iCs/>
          <w:sz w:val="28"/>
          <w:szCs w:val="28"/>
        </w:rPr>
      </w:pPr>
    </w:p>
    <w:p w:rsidR="002E54D7" w:rsidRPr="003F13C7" w:rsidRDefault="002E54D7" w:rsidP="002E54D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Немедикаментозное лечение:</w:t>
      </w:r>
    </w:p>
    <w:p w:rsidR="002E54D7" w:rsidRPr="003F13C7" w:rsidRDefault="002E54D7" w:rsidP="002E54D7">
      <w:pPr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- режим – полупостельный, исключение физических и психоэмоциональных нагрузок;</w:t>
      </w:r>
    </w:p>
    <w:p w:rsidR="002E54D7" w:rsidRPr="003F13C7" w:rsidRDefault="002E54D7" w:rsidP="002E54D7">
      <w:pPr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</w:rPr>
        <w:t>- диета №10 – Исключение приема большого количества жидкости, соленной, острой и копченной пищи, ограничение приема поваренной соли.</w:t>
      </w:r>
    </w:p>
    <w:p w:rsidR="002E54D7" w:rsidRPr="003F13C7" w:rsidRDefault="002E54D7" w:rsidP="002E54D7">
      <w:pPr>
        <w:pStyle w:val="ab"/>
        <w:spacing w:before="0" w:beforeAutospacing="0" w:after="0" w:afterAutospacing="0"/>
        <w:ind w:left="1068"/>
        <w:rPr>
          <w:sz w:val="28"/>
          <w:szCs w:val="28"/>
          <w:shd w:val="clear" w:color="auto" w:fill="FFFFFF"/>
        </w:rPr>
      </w:pPr>
    </w:p>
    <w:p w:rsidR="002E54D7" w:rsidRPr="003F13C7" w:rsidRDefault="002E54D7" w:rsidP="002E54D7">
      <w:pPr>
        <w:pStyle w:val="a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3F13C7">
        <w:rPr>
          <w:b/>
          <w:sz w:val="28"/>
          <w:szCs w:val="28"/>
          <w:shd w:val="clear" w:color="auto" w:fill="FFFFFF"/>
        </w:rPr>
        <w:t>Медикаментозное лечение: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Основное лечение направлено на коррекцию ХСН.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Перечень основных лекарственных препаратов: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Ингибиторы АПФ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Антагонисты рецепторов к АII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β-адреноблокаторы (β-АБ)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Антагонисты рецепторов к альдостерону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-Диуретики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Сердечные гликозиды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Перечень дополнительных лекарственных препаратов: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непрямые антикоагулянты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статины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периферические вазодилататоры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блокаторы медленных кальциевых каналов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антиаритмические средства</w:t>
      </w:r>
    </w:p>
    <w:p w:rsidR="002E54D7" w:rsidRPr="003F13C7" w:rsidRDefault="002E54D7" w:rsidP="002E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bCs/>
          <w:iCs/>
          <w:sz w:val="28"/>
          <w:szCs w:val="28"/>
        </w:rPr>
      </w:pPr>
      <w:r w:rsidRPr="003F13C7">
        <w:rPr>
          <w:rFonts w:ascii="Times New Roman" w:eastAsia="MyriadPro-Regular" w:hAnsi="Times New Roman" w:cs="Times New Roman"/>
          <w:bCs/>
          <w:iCs/>
          <w:sz w:val="28"/>
          <w:szCs w:val="28"/>
        </w:rPr>
        <w:t>- антиагреганты</w:t>
      </w:r>
    </w:p>
    <w:p w:rsidR="002E54D7" w:rsidRPr="003F13C7" w:rsidRDefault="002E54D7" w:rsidP="002E54D7">
      <w:pPr>
        <w:pStyle w:val="ab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2E54D7" w:rsidRPr="003F13C7" w:rsidRDefault="002E54D7" w:rsidP="002E54D7">
      <w:pPr>
        <w:spacing w:after="0" w:line="240" w:lineRule="auto"/>
        <w:ind w:left="1068"/>
        <w:jc w:val="both"/>
        <w:rPr>
          <w:rFonts w:ascii="Times New Roman" w:eastAsia="Times New Roman" w:hAnsi="Times New Roman"/>
          <w:sz w:val="28"/>
          <w:szCs w:val="28"/>
        </w:rPr>
      </w:pPr>
    </w:p>
    <w:p w:rsidR="00A34C1C" w:rsidRPr="003F13C7" w:rsidRDefault="00A34C1C" w:rsidP="00BC395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BC3956" w:rsidRPr="003F13C7" w:rsidRDefault="00BC3956" w:rsidP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CA3">
        <w:rPr>
          <w:rFonts w:ascii="Times New Roman" w:hAnsi="Times New Roman" w:cs="Times New Roman"/>
          <w:sz w:val="28"/>
          <w:szCs w:val="28"/>
        </w:rPr>
        <w:t>Хирургическое вмешательство:</w:t>
      </w:r>
      <w:r w:rsidR="00645CA3">
        <w:rPr>
          <w:rFonts w:ascii="Times New Roman" w:hAnsi="Times New Roman" w:cs="Times New Roman"/>
          <w:sz w:val="28"/>
          <w:szCs w:val="28"/>
        </w:rPr>
        <w:t xml:space="preserve"> на амбулаторном уровне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54"/>
        <w:gridCol w:w="1134"/>
        <w:gridCol w:w="1383"/>
      </w:tblGrid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Показания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BC3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Хиругическое вмешательство при ДМПП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DC2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Чрескожное или хирургическоезакрытие ДМПП по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казано при увеличении ПЖ и правого предсердия при наличии симптомов или при их отсутствии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Лечение дефекта венозного синуса, венечного синуса или первичной ДМПП должно проводиться предпо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чтительно хирургическим, а не чрескожнымушива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Хирургическое закрытие вторичного ДМПП обоснова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но, если рассматривается сопутствующая хирургиче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ская реконструкция/протезирование трехстворчато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го клапана, или если анатомия дефекта исключает чрескожный способ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eastAsia="TimesNewRomanPSMT" w:hAnsi="Times New Roman" w:cs="Times New Roman"/>
                <w:sz w:val="24"/>
                <w:szCs w:val="24"/>
              </w:rPr>
              <w:t>Все ДМПП независимо от размера у пациентов с подозрением</w:t>
            </w:r>
          </w:p>
          <w:p w:rsidR="00BC3956" w:rsidRPr="003F13C7" w:rsidRDefault="00BC3956" w:rsidP="00A557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eastAsia="TimesNewRomanPSMT" w:hAnsi="Times New Roman" w:cs="Times New Roman"/>
                <w:sz w:val="24"/>
                <w:szCs w:val="24"/>
              </w:rPr>
              <w:t>на парадоксальную эмболию (исключить другие причины)</w:t>
            </w:r>
          </w:p>
          <w:p w:rsidR="00BC3956" w:rsidRPr="003F13C7" w:rsidRDefault="00BC3956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должны быть рассмотрены для интервенции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DC2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Чрескожное или хирургическое закрытие дефекта мо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жет рассматриваться при наличии сброса крови сле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ва направо, при давлении в легочной артерии менее 2/3 системного уровня, общелегочном сопротивле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нии менее 2/3 системного сосудистого сопротивле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или при реагировании либо на легочную вазоди-латационную терапию или тестовую окклюзию дефекта (пациентов необходимо лечить совместно со специалистами, имеющими опыт лечения синдрома легочной гиперензии) 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b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DC2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Сопутствующая операция по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val="en-US"/>
              </w:rPr>
              <w:t>Maze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 может рассматриваться для взрос</w:t>
            </w:r>
            <w:r w:rsidR="00DC2365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лых пациентов с ДМПП с пароксиз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мальной и хроническойнаджелудочковойтахиаритмией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b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44"/>
              <w:widowControl/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Пациентам с тяжелой необратимой легочной гипертензией без признаков сброса крови слева направо не должно выполняться закрытие ДМПП (уровень доказательности В).</w:t>
            </w:r>
          </w:p>
          <w:p w:rsidR="00BC3956" w:rsidRPr="003F13C7" w:rsidRDefault="00BC3956" w:rsidP="00A55748">
            <w:pPr>
              <w:jc w:val="both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Закрытие ДМЖП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44"/>
              <w:widowControl/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ДМЖП должно выполняться хирургами, имеющими опыт лечения врожденных пороков серд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ДМЖП рекомендовано, если отношение ле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гочного минутного объемного кровотока к системно-</w:t>
            </w:r>
          </w:p>
          <w:p w:rsidR="00BC3956" w:rsidRPr="003F13C7" w:rsidRDefault="00BC3956" w:rsidP="00A55748">
            <w:pPr>
              <w:pStyle w:val="Style44"/>
              <w:widowControl/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му равно 2,0 и если имеются клинические признаки перегрузки ЛЖ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ДМЖП показано, если в анамнезе есть ин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фекционный эндокардит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ДМЖП целесообразно, если сброс крови слева направо происходит при отношении легочного минутного объемного кровотока к системному более чем 1,5 и если системное легочное давление составля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ет менее 2/3 от системного давления и ОЛС менее 2/3 системного сосудистого сопротивления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ДМЖП не показано пациентам с тяжелой необратимой легочной гипертензией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Открытый артериальный проток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96"/>
              <w:widowControl/>
              <w:tabs>
                <w:tab w:val="left" w:pos="792"/>
              </w:tabs>
              <w:spacing w:line="221" w:lineRule="exact"/>
              <w:ind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Эндоваскулярное или хирургическое закрытие ОАП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показано в следующих случаях:</w:t>
            </w:r>
          </w:p>
          <w:p w:rsidR="00BC3956" w:rsidRPr="003F13C7" w:rsidRDefault="003F1799" w:rsidP="00A55748">
            <w:pPr>
              <w:pStyle w:val="Style100"/>
              <w:widowControl/>
              <w:tabs>
                <w:tab w:val="left" w:pos="1070"/>
              </w:tabs>
              <w:spacing w:line="221" w:lineRule="exact"/>
              <w:ind w:right="5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C3956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расширение левых отделов сердца, признаки ЛГ при наличии сброса крови слева направо </w:t>
            </w:r>
          </w:p>
          <w:p w:rsidR="00BC3956" w:rsidRPr="003F13C7" w:rsidRDefault="003F1799" w:rsidP="00A55748">
            <w:pPr>
              <w:pStyle w:val="Style100"/>
              <w:widowControl/>
              <w:tabs>
                <w:tab w:val="left" w:pos="1070"/>
              </w:tabs>
              <w:spacing w:line="221" w:lineRule="exact"/>
              <w:ind w:right="5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C3956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ранее перенесенный эндокардит </w:t>
            </w:r>
          </w:p>
          <w:p w:rsidR="00BC3956" w:rsidRPr="003F13C7" w:rsidRDefault="003F1799" w:rsidP="00A55748">
            <w:pPr>
              <w:pStyle w:val="Style100"/>
              <w:widowControl/>
              <w:tabs>
                <w:tab w:val="left" w:pos="1070"/>
              </w:tabs>
              <w:spacing w:line="221" w:lineRule="exact"/>
              <w:ind w:right="5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C3956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расширение левых отделов сердца, признаки ЛГ при наличии сброса крови слева направо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Для пациентов с кальцинированным ОАП перед про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ведением хирургического закрытия требуется кон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сультация интервенционного кардиолога, специали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зирующегося на ведении взрослых больных с ВПС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3F1799">
            <w:pPr>
              <w:pStyle w:val="Style96"/>
              <w:widowControl/>
              <w:tabs>
                <w:tab w:val="left" w:pos="792"/>
              </w:tabs>
              <w:spacing w:line="221" w:lineRule="exact"/>
              <w:ind w:right="5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Хирургическая коррекция должна выполняться спе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циалистом, имеющим опыт в хирургии ВПС и реко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мендуется в случаях: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когда размер ОАП слишком большой для закрытия устройством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анатомия протока не позволяет закрыть ОАП уст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ройством (например, аневризма или эндартериит)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ОАП не показано пациентам с ЛГ и сбросом крови справа налево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АВК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Хирургическую коррекцию АВК должны выполнять подготовленные специалисты, имеющие опыт лече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ния ВПС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Повторная коррекция рекомендуется взрослым боль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ным с ВПС, ранее оперированным по поводу АВК в случаях: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регургитации на левом АВ-клапане, что требует ре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конструкции или замены клапана для устранения недостаточности или стеноза, вызвавших симпто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мы недостаточности кровообращения, предсерд-ные или желудочковые аритмии, прогрессивное увеличение размеров и дисфункцию ЛЖ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1027"/>
              </w:tabs>
              <w:spacing w:line="221" w:lineRule="exact"/>
              <w:ind w:right="5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обструкции ВТЛЖ со средним значением градиен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 xml:space="preserve">та давления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больше 50 мм рт. ст. при максимальном значении больше 70 мм рт. ст. или меньше 50 мм рт. ст. в сочетании с выраженной митральной или аор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тальной недостаточностью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1027"/>
              </w:tabs>
              <w:spacing w:line="221" w:lineRule="exact"/>
              <w:ind w:right="5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eastAsia="en-US"/>
              </w:rPr>
              <w:t>при наличии остаточного ДМПП или ДМЖП со зна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чительным сбросом крови слева направо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1027"/>
              </w:tabs>
              <w:spacing w:line="221" w:lineRule="exact"/>
              <w:ind w:right="5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pStyle w:val="Style46"/>
              <w:widowControl/>
              <w:spacing w:before="221" w:line="221" w:lineRule="exact"/>
              <w:ind w:left="307" w:right="317"/>
              <w:rPr>
                <w:rFonts w:ascii="Times New Roman" w:hAnsi="Times New Roman" w:cs="Times New Roman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lastRenderedPageBreak/>
              <w:t>Принципы ведения пациентов с надклапанной обструкцией выводного тракта левого желудочка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Хирургическое вмешательство должно проводиться пациентам с надклапанным стенозом ВТЛЖ (дискрет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ным или диффузным) при наличии соответствующих симптомов (например, стенокардия, одышка или син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копе) и/или при наличии градиента систолического давления со средним значением выше 50 мм рт. ст. или максимальном значении градиента на уровне стеноза более 70 мм рт. ст. при допплеровской эхокардиогра-фии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B763C6">
            <w:pPr>
              <w:pStyle w:val="Style96"/>
              <w:widowControl/>
              <w:numPr>
                <w:ilvl w:val="0"/>
                <w:numId w:val="14"/>
              </w:numPr>
              <w:tabs>
                <w:tab w:val="left" w:pos="792"/>
              </w:tabs>
              <w:spacing w:line="221" w:lineRule="exact"/>
              <w:ind w:left="792" w:right="10" w:hanging="269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Хирургическое вмешательство рекомендуется для взрослых, имеющих меньшую степень выраженности надклапанного стеноза ВТЛЖ и при следующих при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знаках:</w:t>
            </w:r>
          </w:p>
          <w:p w:rsidR="00BC3956" w:rsidRPr="003F13C7" w:rsidRDefault="00BC3956" w:rsidP="00B763C6">
            <w:pPr>
              <w:pStyle w:val="Style71"/>
              <w:widowControl/>
              <w:numPr>
                <w:ilvl w:val="0"/>
                <w:numId w:val="15"/>
              </w:numPr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наличие симптомов (например, стенокардия, одыш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ка или синкопе</w:t>
            </w:r>
          </w:p>
          <w:p w:rsidR="00BC3956" w:rsidRPr="003F13C7" w:rsidRDefault="00BC3956" w:rsidP="00B763C6">
            <w:pPr>
              <w:pStyle w:val="Style71"/>
              <w:widowControl/>
              <w:numPr>
                <w:ilvl w:val="0"/>
                <w:numId w:val="15"/>
              </w:numPr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гипертрофия левого желудочка</w:t>
            </w:r>
          </w:p>
          <w:p w:rsidR="00BC3956" w:rsidRPr="003F13C7" w:rsidRDefault="00BC3956" w:rsidP="00B763C6">
            <w:pPr>
              <w:pStyle w:val="Style71"/>
              <w:widowControl/>
              <w:numPr>
                <w:ilvl w:val="0"/>
                <w:numId w:val="15"/>
              </w:numPr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предполагаемое увеличение физических нагрузок или планируемая беременность</w:t>
            </w:r>
          </w:p>
          <w:p w:rsidR="00BC3956" w:rsidRPr="003F13C7" w:rsidRDefault="00BC3956" w:rsidP="00B763C6">
            <w:pPr>
              <w:pStyle w:val="Style71"/>
              <w:widowControl/>
              <w:numPr>
                <w:ilvl w:val="0"/>
                <w:numId w:val="15"/>
              </w:numPr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систолическая дисфункция левого желудочка</w:t>
            </w:r>
          </w:p>
          <w:p w:rsidR="00BC3956" w:rsidRPr="003F13C7" w:rsidRDefault="00BC3956" w:rsidP="00B763C6">
            <w:pPr>
              <w:pStyle w:val="Style71"/>
              <w:widowControl/>
              <w:numPr>
                <w:ilvl w:val="0"/>
                <w:numId w:val="15"/>
              </w:numPr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Лечение больных с надклапанным стенозом ВТЛЖ должно осуществляться в специализированных меди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цинских учреждениях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вмешательства при субаортальном стенозе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Пациентам с симптомами (спонтанными или при нагрузочном тесте) и со средним доплеровским градиентом ≥ 50 мм рт.ст. или с тяжелой АР показана операция.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Бессимптомные пациенты должны быть рассмотрены для операции,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когда: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ФВ ЛЖ &lt; 50% (градиент может быть &lt; 50 мм рт.ст. из-за низкого кровотока)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тяжелая АР и КСРЛЖ &gt; 50 мм рт.ст. (или 25 мм/м2 ППТ) и/или ФВ &lt;50%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средний доплеровский градиент ≥ 50 мм рт.ст.с и значительная ГЛЖ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средний доплеровский градиент ≥ 50 мм рт.ст.с и патологический ответ артериального давления при нагрузочном тестировании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Бессимптомные пациенты могут быть рассмотрены для операции, когда:</w:t>
            </w:r>
          </w:p>
          <w:p w:rsidR="00BC3956" w:rsidRPr="003F13C7" w:rsidRDefault="00BC3956" w:rsidP="00B763C6">
            <w:pPr>
              <w:pStyle w:val="Style71"/>
              <w:numPr>
                <w:ilvl w:val="0"/>
                <w:numId w:val="10"/>
              </w:numPr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средний доплеровский градиент ≥ 50 мм рт.ст.с , нормальный ЛЖ, нормальное нагрузочное тестирование, и низкий операционный риск</w:t>
            </w:r>
          </w:p>
          <w:p w:rsidR="00BC3956" w:rsidRPr="003F13C7" w:rsidRDefault="00BC3956" w:rsidP="00B763C6">
            <w:pPr>
              <w:pStyle w:val="Style71"/>
              <w:numPr>
                <w:ilvl w:val="0"/>
                <w:numId w:val="10"/>
              </w:numPr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зарегистрирована прогрессирующая АР и АР становится более чем прогрессирующая (для предотвращения дальнейшего прогрессирования)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b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F45AB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13C7">
              <w:rPr>
                <w:rStyle w:val="FontStyle152"/>
                <w:rFonts w:ascii="Times New Roman" w:hAnsi="Times New Roman" w:cs="Times New Roman"/>
                <w:i w:val="0"/>
                <w:sz w:val="24"/>
                <w:szCs w:val="24"/>
              </w:rPr>
              <w:t>Рекомендаци по хирургическому лечению коарктации аорты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Хирургическое вмешательство по поводу коарктации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br/>
              <w:t>аорты рекомедовано в следующих случаях: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пиковый градиент в области коарктации больше или равен 20 мм рт. ст.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пиковый градиент в области коарктации менее 20 мм рт. ст. при наличии значительного сужения в области перешейка аорты и выраженного коллате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рального кровотока, подтвержденных диагностиче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скими методами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Выбор между эндоваскулярным либо хирургическим методом коррекции дискретной коарктации аорты должен быть сделан после совместной консультации кардиологов, эндоваскулярных специалистов и хи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рургов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Хирурги, обладающие соответствующей подготовкой и достаточным опытом в детской кардиохирургии, должны выполнять операции по поводу рекоаркта-ции аорты в следующих случаях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протяженный суженный сегмент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сочетанная гипоплазия дуги аорты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pStyle w:val="Style98"/>
              <w:widowControl/>
              <w:ind w:left="720"/>
              <w:jc w:val="center"/>
              <w:rPr>
                <w:rFonts w:ascii="Times New Roman" w:hAnsi="Times New Roman" w:cs="Times New Roman"/>
                <w:i/>
              </w:rPr>
            </w:pPr>
            <w:r w:rsidRPr="003F13C7">
              <w:rPr>
                <w:rStyle w:val="FontStyle152"/>
                <w:rFonts w:ascii="Times New Roman" w:hAnsi="Times New Roman" w:cs="Times New Roman"/>
                <w:i w:val="0"/>
                <w:sz w:val="24"/>
                <w:szCs w:val="24"/>
              </w:rPr>
              <w:t>Рекомендации по вмешательствам у пациентов с клапанным стенозом легочной артерии.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Асимптомным пациентам с воронкообразным клапа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ном легочной артерии и пиковым мгновенным доп-</w:t>
            </w:r>
            <w:r w:rsidRPr="003F13C7">
              <w:rPr>
                <w:rStyle w:val="FontStyle162"/>
                <w:rFonts w:ascii="Times New Roman" w:hAnsi="Times New Roman" w:cs="Times New Roman"/>
                <w:sz w:val="24"/>
                <w:szCs w:val="24"/>
              </w:rPr>
              <w:t>плеровским градиентом выше 60 мм рт. ст. или сред</w:t>
            </w:r>
            <w:r w:rsidRPr="003F13C7">
              <w:rPr>
                <w:rStyle w:val="FontStyle16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ним допплеровским градиентом выше 40 мм рт. ст. ре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комендовано выполнение баллонной легочной вальву-лопластики (в сочетании с менее чем умеренной ле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гочной регургитацией)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Баллонная вальвулотомия рекомендована симптом-ным пациентам с воронкообразным клапаном легоч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ной артерии и мгновенным пиковым допплеровским градиентом выше 50 мм рт. ст. или средним доппле-ровским градиентом выше 30 мм рт. ст. (в сочетании с менее чем умеренной регургитацией)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Хирургическое лечение рекомендовано пациентам с выраженным стенозом клапана легочной артерии и сочетанной гипоплазией кольца легочной артерии, выраженной легочной регургитацией, подклапанным или надклапанным стенозом. Хирургия также пред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почтительна при наличии всех типов дисплазии кла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пана легочной артерии, при наличии сопуствующейтрикуспидальнойрегургитации и необходимости вы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 хирургической процедуры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val="en-US"/>
              </w:rPr>
              <w:t>Maze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вмешательства у пациентов с правожелудочковыми -</w:t>
            </w: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легочнаяартериякондуитами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Симптомные пациенты с систолическим давлениием ПЖ &gt; 60 мм рт.ст. (скорость ТР &gt; 3,5 м/с; может быть меньше в случае снижения кровотока) и /или умеренной/тяжелой ПР должны подвергаться операции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Бессимптомные пациенты с тяжелой ОВТПЖ и/или тяжелой ПР должны рассматриваться для операции, если присутствует по крайней мере один из следующих критериев: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Снижение толерантности к физической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нагрузке (СЛНТ)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 Прогрессирующая дилатация ПЖ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 Прогрессирующая систолическая дисфункция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ПЖ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 Прогрессирующая ТР (по крайней мере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умеренная)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 Систолическое давление ПЖ &gt; 80 мм рт.ст.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(скорость ТР &gt; 4,3 м/с)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 Стойкие предсердные/желудочковые аритмии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pStyle w:val="Style46"/>
              <w:widowControl/>
              <w:spacing w:line="221" w:lineRule="exact"/>
              <w:ind w:left="34" w:right="29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вмешательства после пластики тетрадыФалло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ППротезирование аортального клапана должно быть выполнено у пациентов с тяжелой АР с симптомами или признаками дисфункции ЛЖ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ППрот. ЛК должно быть выполнено у симптомных пациентов с тяжелой ЛР и/или стенозом (систолическое давление ПЖ &gt; 60 мм рт.ст., скорость ТР &gt;3,5 м/с)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ППрот. ЛК должно быть рассмотрено у бессимптомных пациентов с тяжелой ЛР и/или стенозом, когда присутствует оп крайней мере один из следующих критериев: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 - Снижение объективной толерантности к физической нагрузке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 - Прогрессирующая дилатация ПЖ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 - Прогрессирующая систолическая дисфункция ПЖ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 - Прогрессирующая ТР (по крайней мере умеренной)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 - ОВТПЖ с систолическим давлением ПЖ &gt; 80 мм рт.ст. (скорость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ТР &gt; 4,3 м/с)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-  Стойкие предсердные/желудочковые аритмии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ЗЗакрытие ДМЖП должно быть рассмотрено у пациентов с резидуальным ДМЖП и значительной объемной перегрузкой ЛЖ или, если пациент подвергается операции на легочном клапане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Показания для вмешательства при аномалии Эбштейна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Хирургическая пластика должна быть выполнена у пациентов с более чем умеренной ТР и симптомами (класс NYHA &gt; II или аритмии) или ухудшением толерантности к физической нагрузке, измеренной СЛНТ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Если есть также показания для операции на трикуспидальном клапане, то закрытие ДМПП/ООО должно быть выполнено хирургически во время пластики клапана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Хирургическая пластика должна рассматриваться независимо от симптомов у пациентов с прогрессирующей дилатацией правого сердца или сниженной систолической функцией ПЖ и/или прогрессирующей кардиомегалией на рентгенограмме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вмешательства при транспозиции магистральных артерий после</w:t>
            </w: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предсердного переключения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115"/>
              <w:widowControl/>
              <w:spacing w:line="221" w:lineRule="exact"/>
              <w:ind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У взрослых больных с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-ТМА, перенесших операции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val="en-US"/>
              </w:rPr>
              <w:t>Mustard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val="en-US"/>
              </w:rPr>
              <w:t>Senning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, возможно выполнение повторных операций при наличии: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6"/>
              </w:numPr>
              <w:tabs>
                <w:tab w:val="left" w:pos="1022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умеренной до выраженной степени регургитации на системном АВ-клапане (морфологически трикус-пидальном клапане) без существенного нарушения функции желудочка);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6"/>
              </w:numPr>
              <w:tabs>
                <w:tab w:val="left" w:pos="1022"/>
              </w:tabs>
              <w:spacing w:line="221" w:lineRule="exact"/>
              <w:ind w:right="1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шунта слева направо объемом более чем 1,5:1, либо праволевого шунта, которые не поддаются закры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тию устройствами, с артериальной десатурацией и прогрессирующей дилатацией желудочка;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6"/>
              </w:numPr>
              <w:tabs>
                <w:tab w:val="left" w:pos="1022"/>
              </w:tabs>
              <w:spacing w:line="221" w:lineRule="exact"/>
              <w:ind w:right="19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стенозов ВПВ или НПВ, не поддающихся чрескожному закрытию;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6"/>
              </w:numPr>
              <w:tabs>
                <w:tab w:val="left" w:pos="1022"/>
              </w:tabs>
              <w:spacing w:line="221" w:lineRule="exact"/>
              <w:ind w:right="19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стенозов легочных вен, не поддающихся чрескожному разрешению;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6"/>
              </w:numPr>
              <w:tabs>
                <w:tab w:val="left" w:pos="1022"/>
              </w:tabs>
              <w:spacing w:line="221" w:lineRule="exact"/>
              <w:ind w:right="19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выраженного симптоматичного подлегочного сте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ноза.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left="142"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115"/>
              <w:widowControl/>
              <w:spacing w:line="221" w:lineRule="exact"/>
              <w:ind w:firstLine="0"/>
              <w:jc w:val="left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Возможны операции при наличии: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7"/>
              </w:numPr>
              <w:tabs>
                <w:tab w:val="left" w:pos="638"/>
              </w:tabs>
              <w:spacing w:line="221" w:lineRule="exact"/>
              <w:ind w:right="14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ОВОПЖ при градиенте более 50 мм рт. ст. или при отношении давления ПЖ/ЛЖ более чем 0,7, не под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дающаяся чрескожному разрешению, или меньше в случаях запланированной беременности или если пациент хочет повысить физические нагрузки, или если имеет место выраженная легочная регургита-ция;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7"/>
              </w:numPr>
              <w:tabs>
                <w:tab w:val="left" w:pos="638"/>
              </w:tabs>
              <w:spacing w:line="221" w:lineRule="exact"/>
              <w:ind w:right="14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аномалий коронарных артерий, сочетающихся с ишемией миокарда, не поддающейся эндоваскуляр-ному лечению;</w:t>
            </w:r>
          </w:p>
          <w:p w:rsidR="00BC3956" w:rsidRPr="003F13C7" w:rsidRDefault="00BC3956" w:rsidP="00B763C6">
            <w:pPr>
              <w:pStyle w:val="Style122"/>
              <w:widowControl/>
              <w:numPr>
                <w:ilvl w:val="0"/>
                <w:numId w:val="17"/>
              </w:numPr>
              <w:tabs>
                <w:tab w:val="left" w:pos="638"/>
              </w:tabs>
              <w:spacing w:line="221" w:lineRule="exact"/>
              <w:ind w:right="19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выраженной регургитации на неоаортальном кла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пане;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выраженной дилатации корня неоаорты (более 55 мм) после операции артериального переключения 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вмешательства при транспозиции магистральных артерий после операции артериального переключения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Стентирование или операция (в зависимости от субстрата)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должны быть выполнены при стенозе коронарной артерии,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вызывающем ишемию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Хирургическая пластика ОВТПЖ должна быть выполнена у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симптомных пациентов с систолическим давлением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правого желудочка &gt; 60 мм рт.ст. (скорость ТР &gt; 3,5 м/с)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Хирургическая пластика ОВТПЖ должна быть выполнена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независимо от симптомов, если развивается дисфункция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ПЖ (ПЖД может тогда быть ниже)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Хирургическая пластика должна быть рассмотрена у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бессимптомных пациентов с ОВТПЖ и систолическим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ПЖД &gt; 80 мм рт.ст. (скорость ТР &gt; 4,3 м/с)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Операция на корне аорты должная быть рассмотрена, если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корень (нео-) аорты &gt; 55 мм, обеспечивая среднюю</w:t>
            </w:r>
          </w:p>
          <w:p w:rsidR="00BC3956" w:rsidRPr="003F13C7" w:rsidRDefault="00BC3956" w:rsidP="00A55748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взрослую величину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Стентирование или операция (в зависимости от субстрата)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должны быть рассмотрены для периферического ЛС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независимо от симптомов, если сужение диаметра &gt; 50% и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систолическое давление ПЖ &gt; 50 мм рт.ст. и/или имеются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нарушения перфузии легких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вмешательства при корректированной врожденной</w:t>
            </w:r>
          </w:p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транспозиции магистральных артерий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Операция на системном АВ клапане (трикуспидальном клапане) при тяжелой регургитации должна быть рассмотрена прежде, чем системная (субаортальная) желудочковая функцияухудшится (до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того как ФВ ПЖ &lt; 45%)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Анатомическая пластика (предсердное переключение + артериальное переключение или Rastelli, если выполнимо в случае нерестриктивного ДМЖП) может рассматриваться, когда ЛЖ функционирует в системном давлении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b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9571" w:type="dxa"/>
            <w:gridSpan w:val="3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вмешательства приединственном желудочке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Только хорошо отобранные пациенты после тщательной оценки [низкое легочное сосудистое сопротивление, адекватная функция АВ клапана (-ов), сохраненная желудочковая функция] должны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рассматриваться как кандидаты для операции Fontan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Пациенты с увеличенным легочным кровотоком – маловероятно у взрослых должны быть рассмотрены для бандажирования ЛА или сжатия ранее размещенного кольца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Пациенты с тяжелым цианозом, со сниженным легочным кровотоком без повышенного ЛСС должны быть рассмотрены</w:t>
            </w:r>
          </w:p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для двунаправленного шунтирования Glenn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C3956" w:rsidRPr="003F13C7" w:rsidTr="00A55748">
        <w:tc>
          <w:tcPr>
            <w:tcW w:w="7054" w:type="dxa"/>
          </w:tcPr>
          <w:p w:rsidR="00BC3956" w:rsidRPr="003F13C7" w:rsidRDefault="00BC3956" w:rsidP="00A55748">
            <w:pPr>
              <w:pStyle w:val="Style71"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Трансплантация сердца или трансплантация комплекс «сердце - легкие» должна рассматриваться, когда нет другого хирургического выбора при плохом клиническом состоянии.</w:t>
            </w:r>
          </w:p>
        </w:tc>
        <w:tc>
          <w:tcPr>
            <w:tcW w:w="1134" w:type="dxa"/>
          </w:tcPr>
          <w:p w:rsidR="00BC3956" w:rsidRPr="003F13C7" w:rsidRDefault="00BC3956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C3956" w:rsidRPr="003F13C7" w:rsidRDefault="00BC3956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BC3956" w:rsidRPr="003F13C7" w:rsidRDefault="00BC3956" w:rsidP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956" w:rsidRPr="00645CA3" w:rsidRDefault="00BB42D4" w:rsidP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CA3">
        <w:rPr>
          <w:rFonts w:ascii="Times New Roman" w:hAnsi="Times New Roman" w:cs="Times New Roman"/>
          <w:sz w:val="28"/>
          <w:szCs w:val="28"/>
        </w:rPr>
        <w:t>- Другие виды лечения</w:t>
      </w:r>
    </w:p>
    <w:p w:rsidR="00BB42D4" w:rsidRPr="003F13C7" w:rsidRDefault="00BB42D4" w:rsidP="00BB4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CA3">
        <w:rPr>
          <w:rFonts w:ascii="Times New Roman" w:hAnsi="Times New Roman" w:cs="Times New Roman"/>
          <w:b/>
          <w:sz w:val="28"/>
          <w:szCs w:val="28"/>
        </w:rPr>
        <w:t>Показания к интервенционному вмешательству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54"/>
        <w:gridCol w:w="1134"/>
        <w:gridCol w:w="1383"/>
      </w:tblGrid>
      <w:tr w:rsidR="00BB42D4" w:rsidRPr="003F13C7" w:rsidTr="00A55748">
        <w:tc>
          <w:tcPr>
            <w:tcW w:w="7054" w:type="dxa"/>
          </w:tcPr>
          <w:p w:rsidR="00BB42D4" w:rsidRPr="003F13C7" w:rsidRDefault="00BB42D4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Показания</w:t>
            </w:r>
          </w:p>
        </w:tc>
        <w:tc>
          <w:tcPr>
            <w:tcW w:w="1134" w:type="dxa"/>
          </w:tcPr>
          <w:p w:rsidR="00BB42D4" w:rsidRPr="003F13C7" w:rsidRDefault="00BB42D4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83" w:type="dxa"/>
          </w:tcPr>
          <w:p w:rsidR="00BB42D4" w:rsidRPr="003F13C7" w:rsidRDefault="00BB42D4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BB42D4" w:rsidRPr="003F13C7" w:rsidTr="00A55748">
        <w:tc>
          <w:tcPr>
            <w:tcW w:w="9571" w:type="dxa"/>
            <w:gridSpan w:val="3"/>
          </w:tcPr>
          <w:p w:rsidR="00BB42D4" w:rsidRPr="003F13C7" w:rsidRDefault="00BB42D4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Хиругическое вмешательство при ДМПП</w:t>
            </w:r>
          </w:p>
        </w:tc>
      </w:tr>
      <w:tr w:rsidR="00BB42D4" w:rsidRPr="003F13C7" w:rsidTr="00A55748">
        <w:tc>
          <w:tcPr>
            <w:tcW w:w="7054" w:type="dxa"/>
          </w:tcPr>
          <w:p w:rsidR="00BB42D4" w:rsidRPr="003F13C7" w:rsidRDefault="00BB42D4" w:rsidP="00A5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Чрескожное или хирургическоезакрытиие ДМПП по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казано при увеличении ПЖ и правого предсердия при наличии симптомов или при их отсутствии</w:t>
            </w:r>
          </w:p>
        </w:tc>
        <w:tc>
          <w:tcPr>
            <w:tcW w:w="1134" w:type="dxa"/>
          </w:tcPr>
          <w:p w:rsidR="00BB42D4" w:rsidRPr="003F13C7" w:rsidRDefault="00BB42D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B42D4" w:rsidRPr="003F13C7" w:rsidRDefault="00BB42D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31514" w:rsidRPr="003F13C7" w:rsidTr="00A55748">
        <w:tc>
          <w:tcPr>
            <w:tcW w:w="9571" w:type="dxa"/>
            <w:gridSpan w:val="3"/>
          </w:tcPr>
          <w:p w:rsidR="00F31514" w:rsidRPr="003F13C7" w:rsidRDefault="00F31514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ДМЖП</w:t>
            </w:r>
          </w:p>
        </w:tc>
      </w:tr>
      <w:tr w:rsidR="00F31514" w:rsidRPr="003F13C7" w:rsidTr="00A55748">
        <w:tc>
          <w:tcPr>
            <w:tcW w:w="7054" w:type="dxa"/>
          </w:tcPr>
          <w:p w:rsidR="00F31514" w:rsidRPr="003F13C7" w:rsidRDefault="00F31514" w:rsidP="00A55748">
            <w:pPr>
              <w:jc w:val="both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ДМЖП окклюдером может рассматривать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ся в тех случаях, когда ДМЖП находится на расстоя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нии от трехстворчатого и аортального клапанов, и ес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ли ДМЖП сопутствует значительное увеличение ле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вого желудочка сердца или если есть легочная гипер-тензия</w:t>
            </w:r>
          </w:p>
        </w:tc>
        <w:tc>
          <w:tcPr>
            <w:tcW w:w="1134" w:type="dxa"/>
          </w:tcPr>
          <w:p w:rsidR="00F31514" w:rsidRPr="003F13C7" w:rsidRDefault="00F3151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b</w:t>
            </w:r>
          </w:p>
        </w:tc>
        <w:tc>
          <w:tcPr>
            <w:tcW w:w="1383" w:type="dxa"/>
          </w:tcPr>
          <w:p w:rsidR="00F31514" w:rsidRPr="003F13C7" w:rsidRDefault="00F31514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87F" w:rsidRPr="003F13C7" w:rsidTr="00A55748">
        <w:tc>
          <w:tcPr>
            <w:tcW w:w="9571" w:type="dxa"/>
            <w:gridSpan w:val="3"/>
          </w:tcPr>
          <w:p w:rsidR="00B7787F" w:rsidRPr="003F13C7" w:rsidRDefault="00B7787F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ОАП</w:t>
            </w:r>
          </w:p>
        </w:tc>
      </w:tr>
      <w:tr w:rsidR="00B7787F" w:rsidRPr="003F13C7" w:rsidTr="00A55748">
        <w:tc>
          <w:tcPr>
            <w:tcW w:w="7054" w:type="dxa"/>
          </w:tcPr>
          <w:p w:rsidR="00B7787F" w:rsidRPr="003F13C7" w:rsidRDefault="00B7787F" w:rsidP="00A55748">
            <w:pPr>
              <w:pStyle w:val="Style96"/>
              <w:widowControl/>
              <w:tabs>
                <w:tab w:val="left" w:pos="792"/>
              </w:tabs>
              <w:spacing w:line="240" w:lineRule="auto"/>
              <w:ind w:right="5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Показано эндоваскулярное закрытие бессимптомного маленького ОАП</w:t>
            </w:r>
          </w:p>
        </w:tc>
        <w:tc>
          <w:tcPr>
            <w:tcW w:w="1134" w:type="dxa"/>
          </w:tcPr>
          <w:p w:rsidR="00B7787F" w:rsidRPr="003F13C7" w:rsidRDefault="00B7787F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7787F" w:rsidRPr="003F13C7" w:rsidRDefault="00B7787F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87F" w:rsidRPr="003F13C7" w:rsidTr="00A55748">
        <w:tc>
          <w:tcPr>
            <w:tcW w:w="7054" w:type="dxa"/>
          </w:tcPr>
          <w:p w:rsidR="00B7787F" w:rsidRPr="003F13C7" w:rsidRDefault="00B7787F" w:rsidP="00A55748">
            <w:pPr>
              <w:pStyle w:val="Style96"/>
              <w:widowControl/>
              <w:tabs>
                <w:tab w:val="left" w:pos="792"/>
              </w:tabs>
              <w:spacing w:line="240" w:lineRule="auto"/>
              <w:ind w:right="5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Закрытие ОАП показано пациентам с ЛГ со сбросом крови слева направо</w:t>
            </w:r>
          </w:p>
        </w:tc>
        <w:tc>
          <w:tcPr>
            <w:tcW w:w="1134" w:type="dxa"/>
          </w:tcPr>
          <w:p w:rsidR="00B7787F" w:rsidRPr="003F13C7" w:rsidRDefault="00B7787F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B7787F" w:rsidRPr="003F13C7" w:rsidRDefault="00B7787F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87F" w:rsidRPr="003F13C7" w:rsidTr="00A55748">
        <w:tc>
          <w:tcPr>
            <w:tcW w:w="9571" w:type="dxa"/>
            <w:gridSpan w:val="3"/>
          </w:tcPr>
          <w:p w:rsidR="00B7787F" w:rsidRPr="003F13C7" w:rsidRDefault="00B7787F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Клапанный стеноз аорты</w:t>
            </w:r>
          </w:p>
        </w:tc>
      </w:tr>
      <w:tr w:rsidR="00B7787F" w:rsidRPr="003F13C7" w:rsidTr="00A55748">
        <w:tc>
          <w:tcPr>
            <w:tcW w:w="7054" w:type="dxa"/>
          </w:tcPr>
          <w:p w:rsidR="00B7787F" w:rsidRPr="003F13C7" w:rsidRDefault="00B7787F" w:rsidP="00A55748">
            <w:pPr>
              <w:pStyle w:val="Style44"/>
              <w:widowControl/>
              <w:spacing w:line="240" w:lineRule="auto"/>
              <w:ind w:right="5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Молодым людям и другим пациентам без значитель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ного кальциноза стенок аорты и без аортальной ре-гургитации аортальная баллонная вальвулотомия на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значается в следующих случаях:</w:t>
            </w:r>
          </w:p>
          <w:p w:rsidR="00A55748" w:rsidRPr="003F13C7" w:rsidRDefault="00B7787F" w:rsidP="00A55748">
            <w:pPr>
              <w:pStyle w:val="Style71"/>
              <w:widowControl/>
              <w:spacing w:line="240" w:lineRule="auto"/>
              <w:ind w:right="14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1) пациентам с симптомами стенокардии, страдаю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щим обмороками, одышкой при физических нагруз-</w:t>
            </w:r>
            <w:r w:rsidR="00A55748"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ках и имеющим высокие значения градиента более 50 мм рт. ст.; </w:t>
            </w:r>
          </w:p>
          <w:p w:rsidR="00B7787F" w:rsidRPr="003F13C7" w:rsidRDefault="00A55748" w:rsidP="00A55748">
            <w:pPr>
              <w:pStyle w:val="Style71"/>
              <w:widowControl/>
              <w:spacing w:line="240" w:lineRule="auto"/>
              <w:ind w:right="14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2) асимптомным молодым людям, у которых наблюда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 xml:space="preserve">ются нарушения сегмента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 xml:space="preserve"> и Т-волны в отведени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ях 3-6 в покое или при нагрузке и значение градиен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та давления, измеренного при катетеризации, более 60 мм рт. ст..</w:t>
            </w:r>
          </w:p>
        </w:tc>
        <w:tc>
          <w:tcPr>
            <w:tcW w:w="1134" w:type="dxa"/>
          </w:tcPr>
          <w:p w:rsidR="00B7787F" w:rsidRPr="003F13C7" w:rsidRDefault="00A55748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7787F" w:rsidRPr="003F13C7" w:rsidRDefault="00A55748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55748" w:rsidRPr="003F13C7" w:rsidTr="00A55748">
        <w:tc>
          <w:tcPr>
            <w:tcW w:w="7054" w:type="dxa"/>
          </w:tcPr>
          <w:p w:rsidR="00A55748" w:rsidRPr="003F13C7" w:rsidRDefault="00A55748" w:rsidP="00A55748">
            <w:pPr>
              <w:pStyle w:val="Style44"/>
              <w:widowControl/>
              <w:spacing w:line="240" w:lineRule="auto"/>
              <w:ind w:right="14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Аортальная баллонная вальвулотомия показана при асимптомномтечении аортального стеноза у моло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дых людей и значении градиента давления, измерен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при катетеризации, более 50 мм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рт. ст., если па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циент/пациентка хочет заниматься спортом или за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беременеть.</w:t>
            </w:r>
          </w:p>
        </w:tc>
        <w:tc>
          <w:tcPr>
            <w:tcW w:w="1134" w:type="dxa"/>
          </w:tcPr>
          <w:p w:rsidR="00A55748" w:rsidRPr="003F13C7" w:rsidRDefault="00A55748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 a</w:t>
            </w:r>
          </w:p>
        </w:tc>
        <w:tc>
          <w:tcPr>
            <w:tcW w:w="1383" w:type="dxa"/>
          </w:tcPr>
          <w:p w:rsidR="00A55748" w:rsidRPr="003F13C7" w:rsidRDefault="00A55748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A55748" w:rsidRPr="003F13C7" w:rsidTr="00A55748">
        <w:tc>
          <w:tcPr>
            <w:tcW w:w="7054" w:type="dxa"/>
          </w:tcPr>
          <w:p w:rsidR="00A55748" w:rsidRPr="003F13C7" w:rsidRDefault="00A55748" w:rsidP="00A55748">
            <w:pPr>
              <w:pStyle w:val="Style44"/>
              <w:widowControl/>
              <w:spacing w:line="240" w:lineRule="auto"/>
              <w:ind w:right="5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lastRenderedPageBreak/>
              <w:t>Аортальная баллонная вальвулотомия может рассма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триваться как мост к хирургическому вмешательству при гемодиначески нестабильном состоянии взрос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лых со стенозом аорты, взрослых с высоким риском протезирования аортального клапана, или если про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тезирование аортального клапана не может быть осу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ществлено ввиду серьезных сопутствующих заболе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ваний.</w:t>
            </w:r>
          </w:p>
        </w:tc>
        <w:tc>
          <w:tcPr>
            <w:tcW w:w="1134" w:type="dxa"/>
          </w:tcPr>
          <w:p w:rsidR="00A55748" w:rsidRPr="003F13C7" w:rsidRDefault="00A55748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b</w:t>
            </w:r>
          </w:p>
        </w:tc>
        <w:tc>
          <w:tcPr>
            <w:tcW w:w="1383" w:type="dxa"/>
          </w:tcPr>
          <w:p w:rsidR="00A55748" w:rsidRPr="003F13C7" w:rsidRDefault="00A55748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A55748" w:rsidRPr="003F13C7" w:rsidTr="00A55748">
        <w:tc>
          <w:tcPr>
            <w:tcW w:w="9571" w:type="dxa"/>
            <w:gridSpan w:val="3"/>
          </w:tcPr>
          <w:p w:rsidR="00A55748" w:rsidRPr="003F13C7" w:rsidRDefault="00A55748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Коарктация аорты</w:t>
            </w:r>
          </w:p>
        </w:tc>
      </w:tr>
      <w:tr w:rsidR="00A55748" w:rsidRPr="003F13C7" w:rsidTr="00A55748">
        <w:tc>
          <w:tcPr>
            <w:tcW w:w="7054" w:type="dxa"/>
          </w:tcPr>
          <w:p w:rsidR="00A55748" w:rsidRPr="003F13C7" w:rsidRDefault="00A55748" w:rsidP="00A55748">
            <w:pPr>
              <w:pStyle w:val="Style71"/>
              <w:widowControl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Чрескожное вмешательство показано при возврат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ной, дискретной коарктации с пиковым градиентом не менее 20 мм рт. ст.</w:t>
            </w:r>
          </w:p>
        </w:tc>
        <w:tc>
          <w:tcPr>
            <w:tcW w:w="1134" w:type="dxa"/>
          </w:tcPr>
          <w:p w:rsidR="00A55748" w:rsidRPr="003F13C7" w:rsidRDefault="00A55748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A55748" w:rsidRPr="003F13C7" w:rsidRDefault="00A55748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55748" w:rsidRPr="003F13C7" w:rsidTr="00A55748">
        <w:tc>
          <w:tcPr>
            <w:tcW w:w="7054" w:type="dxa"/>
          </w:tcPr>
          <w:p w:rsidR="00A55748" w:rsidRPr="003F13C7" w:rsidRDefault="00A55748" w:rsidP="00A55748">
            <w:pPr>
              <w:pStyle w:val="Style71"/>
              <w:widowControl/>
              <w:tabs>
                <w:tab w:val="left" w:pos="797"/>
              </w:tabs>
              <w:spacing w:line="240" w:lineRule="auto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Имплантация стента в место сужения аорты может быть целесообразной, но польза от этого не установ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лена в достаточной мере, эффективность и безопас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ность в отдаленном периоде также не установлены</w:t>
            </w:r>
          </w:p>
        </w:tc>
        <w:tc>
          <w:tcPr>
            <w:tcW w:w="1134" w:type="dxa"/>
          </w:tcPr>
          <w:p w:rsidR="00A55748" w:rsidRPr="003F13C7" w:rsidRDefault="00A55748" w:rsidP="00A55748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A55748" w:rsidRPr="003F13C7" w:rsidRDefault="00A55748" w:rsidP="00A55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F45AB2" w:rsidRPr="003F13C7" w:rsidTr="00260F59">
        <w:tc>
          <w:tcPr>
            <w:tcW w:w="9571" w:type="dxa"/>
            <w:gridSpan w:val="3"/>
          </w:tcPr>
          <w:p w:rsidR="00F45AB2" w:rsidRPr="003F13C7" w:rsidRDefault="00F45AB2" w:rsidP="00A557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3C7">
              <w:rPr>
                <w:rFonts w:ascii="Times New Roman" w:hAnsi="Times New Roman" w:cs="Times New Roman"/>
                <w:b/>
                <w:sz w:val="24"/>
                <w:szCs w:val="24"/>
              </w:rPr>
              <w:t>Клапанный стеноз ЛА</w:t>
            </w:r>
          </w:p>
        </w:tc>
      </w:tr>
      <w:tr w:rsidR="00F45AB2" w:rsidRPr="003F13C7" w:rsidTr="00A55748">
        <w:tc>
          <w:tcPr>
            <w:tcW w:w="7054" w:type="dxa"/>
          </w:tcPr>
          <w:p w:rsidR="00F45AB2" w:rsidRPr="003F13C7" w:rsidRDefault="00F45AB2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62"/>
                <w:rFonts w:ascii="Times New Roman" w:hAnsi="Times New Roman" w:cs="Times New Roman"/>
                <w:sz w:val="24"/>
                <w:szCs w:val="24"/>
              </w:rPr>
              <w:t>Баллонная вальвулотомия может быть выполнена у асимптомных пациентов с диспластичными клапана</w:t>
            </w:r>
            <w:r w:rsidRPr="003F13C7">
              <w:rPr>
                <w:rStyle w:val="FontStyle162"/>
                <w:rFonts w:ascii="Times New Roman" w:hAnsi="Times New Roman" w:cs="Times New Roman"/>
                <w:sz w:val="24"/>
                <w:szCs w:val="24"/>
              </w:rPr>
              <w:softHyphen/>
              <w:t xml:space="preserve">ми легочной артерии и мгновенным пиковым доппле-ровским градиентом выше 60 мм рт. ст. или средним 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допплеровским градиентом выше 40 мм рт. ст.</w:t>
            </w:r>
          </w:p>
        </w:tc>
        <w:tc>
          <w:tcPr>
            <w:tcW w:w="1134" w:type="dxa"/>
          </w:tcPr>
          <w:p w:rsidR="00F45AB2" w:rsidRPr="003F13C7" w:rsidRDefault="00F45AB2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F45AB2" w:rsidRPr="003F13C7" w:rsidRDefault="00F45A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45AB2" w:rsidRPr="003F13C7" w:rsidTr="00A55748">
        <w:tc>
          <w:tcPr>
            <w:tcW w:w="7054" w:type="dxa"/>
          </w:tcPr>
          <w:p w:rsidR="00F45AB2" w:rsidRPr="003F13C7" w:rsidRDefault="00F45AB2">
            <w:pPr>
              <w:pStyle w:val="Style96"/>
              <w:widowControl/>
              <w:tabs>
                <w:tab w:val="left" w:pos="739"/>
              </w:tabs>
              <w:spacing w:line="221" w:lineRule="exact"/>
              <w:ind w:firstLine="0"/>
              <w:rPr>
                <w:rStyle w:val="FontStyle1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Баллонная вальвулотомия может быть выполнена у отобранных симптомных пациентов с диспластичным клапаном легочной артерии с мгновенным пиковым допплеровским градиентом выше 50 мм рт. ст. или средним допплеровским градиентом выше 30 мм рт. ст.</w:t>
            </w:r>
          </w:p>
        </w:tc>
        <w:tc>
          <w:tcPr>
            <w:tcW w:w="1134" w:type="dxa"/>
          </w:tcPr>
          <w:p w:rsidR="00F45AB2" w:rsidRPr="003F13C7" w:rsidRDefault="00F45AB2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 a</w:t>
            </w:r>
          </w:p>
        </w:tc>
        <w:tc>
          <w:tcPr>
            <w:tcW w:w="1383" w:type="dxa"/>
          </w:tcPr>
          <w:p w:rsidR="00F45AB2" w:rsidRPr="003F13C7" w:rsidRDefault="00F45A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45AB2" w:rsidRPr="003F13C7" w:rsidTr="00A55748">
        <w:tc>
          <w:tcPr>
            <w:tcW w:w="7054" w:type="dxa"/>
          </w:tcPr>
          <w:p w:rsidR="00F45AB2" w:rsidRPr="003F13C7" w:rsidRDefault="00F45AB2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Баллонная вальвулотомия не рекомендуется асимп-томным пациентам с мгновенным пиковым доппле-ровским градиентом менее 50 мм рт. ст. при наличии нормального сердечного выброса</w:t>
            </w:r>
          </w:p>
        </w:tc>
        <w:tc>
          <w:tcPr>
            <w:tcW w:w="1134" w:type="dxa"/>
          </w:tcPr>
          <w:p w:rsidR="00F45AB2" w:rsidRPr="003F13C7" w:rsidRDefault="00F45AB2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83" w:type="dxa"/>
          </w:tcPr>
          <w:p w:rsidR="00F45AB2" w:rsidRPr="003F13C7" w:rsidRDefault="00F45A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45AB2" w:rsidRPr="003F13C7" w:rsidTr="00A55748">
        <w:tc>
          <w:tcPr>
            <w:tcW w:w="7054" w:type="dxa"/>
          </w:tcPr>
          <w:p w:rsidR="00F45AB2" w:rsidRPr="003F13C7" w:rsidRDefault="00F45AB2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Баллонная вальвулотомия не рекомендуется симтом-ным пациентам со стенозом легочной артерии и вы</w:t>
            </w: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softHyphen/>
              <w:t>раженной легочной регургитацией</w:t>
            </w:r>
          </w:p>
        </w:tc>
        <w:tc>
          <w:tcPr>
            <w:tcW w:w="1134" w:type="dxa"/>
          </w:tcPr>
          <w:p w:rsidR="00F45AB2" w:rsidRPr="003F13C7" w:rsidRDefault="00F45AB2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83" w:type="dxa"/>
          </w:tcPr>
          <w:p w:rsidR="00F45AB2" w:rsidRPr="003F13C7" w:rsidRDefault="00F45A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45AB2" w:rsidRPr="003F13C7" w:rsidTr="00A55748">
        <w:tc>
          <w:tcPr>
            <w:tcW w:w="7054" w:type="dxa"/>
          </w:tcPr>
          <w:p w:rsidR="00F45AB2" w:rsidRPr="003F13C7" w:rsidRDefault="00F45AB2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  <w:t>Баллонная вальвулотомия не рекомендуется симп-томным пациентам с мгновенным пиковым доппле-ровским градиентом менее 30 мм рт. ст.</w:t>
            </w:r>
          </w:p>
        </w:tc>
        <w:tc>
          <w:tcPr>
            <w:tcW w:w="1134" w:type="dxa"/>
          </w:tcPr>
          <w:p w:rsidR="00F45AB2" w:rsidRPr="003F13C7" w:rsidRDefault="00F45AB2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83" w:type="dxa"/>
          </w:tcPr>
          <w:p w:rsidR="00F45AB2" w:rsidRPr="003F13C7" w:rsidRDefault="00F45A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12AFE" w:rsidRPr="003F13C7" w:rsidTr="00260F59">
        <w:tc>
          <w:tcPr>
            <w:tcW w:w="9571" w:type="dxa"/>
            <w:gridSpan w:val="3"/>
          </w:tcPr>
          <w:p w:rsidR="00012AFE" w:rsidRPr="003F13C7" w:rsidRDefault="00012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  <w:t>Рекомендации по использованию эндоваскулярных методов лечения долевых и периферических стенозов легочной артерии</w:t>
            </w:r>
          </w:p>
        </w:tc>
      </w:tr>
      <w:tr w:rsidR="00012AFE" w:rsidRPr="003F13C7" w:rsidTr="00A55748">
        <w:tc>
          <w:tcPr>
            <w:tcW w:w="7054" w:type="dxa"/>
          </w:tcPr>
          <w:p w:rsidR="00012AFE" w:rsidRPr="003F13C7" w:rsidRDefault="00012AFE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</w:rPr>
            </w:pPr>
            <w:r w:rsidRPr="003F13C7">
              <w:rPr>
                <w:rStyle w:val="FontStyle157"/>
                <w:rFonts w:ascii="Times New Roman" w:hAnsi="Times New Roman" w:cs="Times New Roman"/>
              </w:rPr>
              <w:t>Чрескожная интервенционная терапия рекомендова</w:t>
            </w:r>
            <w:r w:rsidRPr="003F13C7">
              <w:rPr>
                <w:rStyle w:val="FontStyle157"/>
                <w:rFonts w:ascii="Times New Roman" w:hAnsi="Times New Roman" w:cs="Times New Roman"/>
              </w:rPr>
              <w:softHyphen/>
              <w:t>на в качестве метода выбора при лечении подходящих очаговых долевых и/или периферических стенозов ле</w:t>
            </w:r>
            <w:r w:rsidRPr="003F13C7">
              <w:rPr>
                <w:rStyle w:val="FontStyle157"/>
                <w:rFonts w:ascii="Times New Roman" w:hAnsi="Times New Roman" w:cs="Times New Roman"/>
              </w:rPr>
              <w:softHyphen/>
              <w:t>гочной артерии с сужением более 50% диаметра, дав</w:t>
            </w:r>
            <w:r w:rsidRPr="003F13C7">
              <w:rPr>
                <w:rStyle w:val="FontStyle157"/>
                <w:rFonts w:ascii="Times New Roman" w:hAnsi="Times New Roman" w:cs="Times New Roman"/>
              </w:rPr>
              <w:softHyphen/>
              <w:t>лением в правом желудочке выше 50 мм рт. ст. и/или наличием симптомов</w:t>
            </w:r>
          </w:p>
        </w:tc>
        <w:tc>
          <w:tcPr>
            <w:tcW w:w="1134" w:type="dxa"/>
          </w:tcPr>
          <w:p w:rsidR="00012AFE" w:rsidRPr="003F13C7" w:rsidRDefault="00012AFE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83" w:type="dxa"/>
          </w:tcPr>
          <w:p w:rsidR="00012AFE" w:rsidRPr="003F13C7" w:rsidRDefault="00012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012AFE" w:rsidRPr="003F13C7" w:rsidTr="00A55748">
        <w:tc>
          <w:tcPr>
            <w:tcW w:w="7054" w:type="dxa"/>
          </w:tcPr>
          <w:p w:rsidR="00012AFE" w:rsidRPr="003F13C7" w:rsidRDefault="00012AFE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</w:rPr>
            </w:pPr>
            <w:r w:rsidRPr="003F13C7">
              <w:rPr>
                <w:rStyle w:val="FontStyle157"/>
                <w:rFonts w:ascii="Times New Roman" w:hAnsi="Times New Roman" w:cs="Times New Roman"/>
              </w:rPr>
              <w:t>Пациентам с перечисленными выше показаниями, анатомически не подходящим для выполнения чрес-кожного вмешательства, показана открытая хирурги</w:t>
            </w:r>
            <w:r w:rsidRPr="003F13C7">
              <w:rPr>
                <w:rStyle w:val="FontStyle157"/>
                <w:rFonts w:ascii="Times New Roman" w:hAnsi="Times New Roman" w:cs="Times New Roman"/>
              </w:rPr>
              <w:softHyphen/>
              <w:t>ческая операция</w:t>
            </w:r>
          </w:p>
        </w:tc>
        <w:tc>
          <w:tcPr>
            <w:tcW w:w="1134" w:type="dxa"/>
          </w:tcPr>
          <w:p w:rsidR="00012AFE" w:rsidRPr="003F13C7" w:rsidRDefault="00012AFE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Style w:val="FontStyle148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83" w:type="dxa"/>
          </w:tcPr>
          <w:p w:rsidR="00012AFE" w:rsidRPr="003F13C7" w:rsidRDefault="00012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012AFE" w:rsidRPr="003F13C7" w:rsidTr="00A55748">
        <w:tc>
          <w:tcPr>
            <w:tcW w:w="7054" w:type="dxa"/>
          </w:tcPr>
          <w:p w:rsidR="00012AFE" w:rsidRPr="003F13C7" w:rsidRDefault="00012AFE">
            <w:pPr>
              <w:pStyle w:val="Style71"/>
              <w:widowControl/>
              <w:tabs>
                <w:tab w:val="left" w:pos="797"/>
              </w:tabs>
              <w:spacing w:line="221" w:lineRule="exact"/>
              <w:ind w:right="10" w:firstLine="0"/>
              <w:rPr>
                <w:rStyle w:val="FontStyle15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AFE" w:rsidRPr="003F13C7" w:rsidRDefault="00012AFE">
            <w:pPr>
              <w:jc w:val="center"/>
              <w:rPr>
                <w:rStyle w:val="FontStyle14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12AFE" w:rsidRPr="003F13C7" w:rsidRDefault="00012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956" w:rsidRPr="003F13C7" w:rsidRDefault="00BC3956" w:rsidP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4D7" w:rsidRPr="003F13C7" w:rsidRDefault="002E54D7" w:rsidP="00645CA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12.6 Показания для консультации специалистов: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Стоматолог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– санация полости рта.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ЛОР врач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– санация хронических очагов уха горла и носа.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Гепатолог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– исключение противопоказаний к операции на сердце с искусственным кровообращением при заболеваниях печени и желчевыводящих путей.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Нефролог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заболеваниях почек и мочевыводящих путей.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Общий хирург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заболеваниях ЖКТ.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lastRenderedPageBreak/>
        <w:t>Невропатолог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заболеваниях нервной системы и эпизодах ОНМК в анамнезе.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Фтизиатр и пульмонолог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заболевании легких и верхних дыхательных путей.</w:t>
      </w:r>
    </w:p>
    <w:p w:rsidR="002E54D7" w:rsidRPr="003F13C7" w:rsidRDefault="002E54D7" w:rsidP="00645CA3">
      <w:pPr>
        <w:pStyle w:val="a8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F13C7">
        <w:rPr>
          <w:rFonts w:ascii="Times New Roman" w:eastAsia="Times New Roman" w:hAnsi="Times New Roman"/>
          <w:sz w:val="28"/>
          <w:szCs w:val="28"/>
          <w:u w:val="single"/>
        </w:rPr>
        <w:t>Эндокринолог</w:t>
      </w:r>
      <w:r w:rsidRPr="003F13C7">
        <w:rPr>
          <w:rFonts w:ascii="Times New Roman" w:eastAsia="Times New Roman" w:hAnsi="Times New Roman"/>
          <w:sz w:val="28"/>
          <w:szCs w:val="28"/>
        </w:rPr>
        <w:t xml:space="preserve"> - исключение противопоказаний к операции на сердце с искусственным кровообращением при эндокринной патологии.</w:t>
      </w:r>
    </w:p>
    <w:p w:rsidR="002A420A" w:rsidRPr="003F13C7" w:rsidRDefault="002A420A" w:rsidP="00645CA3">
      <w:pPr>
        <w:pStyle w:val="a8"/>
        <w:widowControl w:val="0"/>
        <w:tabs>
          <w:tab w:val="left" w:pos="567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3977" w:rsidRPr="003F13C7" w:rsidRDefault="00063977" w:rsidP="000639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 xml:space="preserve">12.7 Показания для перевода  в </w:t>
      </w:r>
      <w:r w:rsidR="00422224" w:rsidRPr="003F13C7">
        <w:rPr>
          <w:rFonts w:ascii="Times New Roman" w:hAnsi="Times New Roman" w:cs="Times New Roman"/>
          <w:b/>
          <w:sz w:val="28"/>
          <w:szCs w:val="28"/>
        </w:rPr>
        <w:t>отделение</w:t>
      </w:r>
      <w:r w:rsidRPr="003F13C7">
        <w:rPr>
          <w:rFonts w:ascii="Times New Roman" w:hAnsi="Times New Roman" w:cs="Times New Roman"/>
          <w:b/>
          <w:sz w:val="28"/>
          <w:szCs w:val="28"/>
        </w:rPr>
        <w:t xml:space="preserve"> интенсивной терапии и реанимации. </w:t>
      </w:r>
    </w:p>
    <w:p w:rsidR="00063977" w:rsidRPr="003F13C7" w:rsidRDefault="00063977" w:rsidP="000639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F13C7">
        <w:rPr>
          <w:rFonts w:ascii="Times New Roman" w:eastAsia="Times New Roman" w:hAnsi="Times New Roman"/>
          <w:b/>
          <w:sz w:val="28"/>
          <w:szCs w:val="28"/>
        </w:rPr>
        <w:t>объём и ранние сроки перенесенного оперативного лечения, состояние пациента в медикаментозном сне, ИВЛ, необходимость инвазивного мониторинга в раннем послеоперацуионном периоде, обуславливают показание к переводу пациента в ОАРИТ после операции.</w:t>
      </w:r>
    </w:p>
    <w:p w:rsidR="00823345" w:rsidRPr="003F13C7" w:rsidRDefault="00823345" w:rsidP="00144C2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5F83" w:rsidRPr="008F5F83" w:rsidRDefault="00966255" w:rsidP="008F5F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Cs/>
          <w:iCs/>
          <w:sz w:val="28"/>
          <w:szCs w:val="28"/>
        </w:rPr>
      </w:pPr>
      <w:r w:rsidRPr="008F5F8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BC3956" w:rsidRPr="008F5F8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C575FB" w:rsidRPr="008F5F8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BC3956" w:rsidRPr="008F5F8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C575FB" w:rsidRPr="008F5F8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 xml:space="preserve"> Индикаторы эффективности лечения и безопасности методов диагностики и лечения</w:t>
      </w:r>
      <w:r w:rsidR="00C575FB" w:rsidRPr="008F5F83">
        <w:rPr>
          <w:rFonts w:ascii="Times New Roman" w:hAnsi="Times New Roman" w:cs="Times New Roman"/>
          <w:b/>
          <w:bCs/>
          <w:sz w:val="28"/>
          <w:szCs w:val="28"/>
        </w:rPr>
        <w:t xml:space="preserve">, описанных в протоколе: </w:t>
      </w:r>
    </w:p>
    <w:p w:rsidR="0063506D" w:rsidRPr="003F13C7" w:rsidRDefault="003C0073" w:rsidP="003C0073">
      <w:pPr>
        <w:pStyle w:val="a8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yriadPro-Bold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63506D" w:rsidRPr="003F13C7">
        <w:rPr>
          <w:rFonts w:ascii="Times New Roman" w:hAnsi="Times New Roman"/>
          <w:sz w:val="28"/>
          <w:szCs w:val="28"/>
        </w:rPr>
        <w:t>табильное состояни</w:t>
      </w:r>
      <w:r>
        <w:rPr>
          <w:rFonts w:ascii="Times New Roman" w:hAnsi="Times New Roman"/>
          <w:sz w:val="28"/>
          <w:szCs w:val="28"/>
        </w:rPr>
        <w:t>е в  течение длительного период;</w:t>
      </w:r>
    </w:p>
    <w:p w:rsidR="0063506D" w:rsidRPr="003F13C7" w:rsidRDefault="003C0073" w:rsidP="003C0073">
      <w:pPr>
        <w:pStyle w:val="a8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yriadPro-Bold" w:hAnsi="Times New Roman"/>
          <w:bCs/>
          <w:iCs/>
          <w:sz w:val="28"/>
          <w:szCs w:val="28"/>
        </w:rPr>
      </w:pPr>
      <w:r>
        <w:rPr>
          <w:rFonts w:ascii="Times New Roman" w:eastAsia="MyriadPro-Bold" w:hAnsi="Times New Roman"/>
          <w:bCs/>
          <w:iCs/>
          <w:sz w:val="28"/>
          <w:szCs w:val="28"/>
        </w:rPr>
        <w:t>д</w:t>
      </w:r>
      <w:r w:rsidR="0063506D" w:rsidRPr="003F13C7">
        <w:rPr>
          <w:rFonts w:ascii="Times New Roman" w:eastAsia="MyriadPro-Bold" w:hAnsi="Times New Roman"/>
          <w:bCs/>
          <w:iCs/>
          <w:sz w:val="28"/>
          <w:szCs w:val="28"/>
        </w:rPr>
        <w:t>остижение симптоматического улучшения и с</w:t>
      </w:r>
      <w:r w:rsidR="0063506D" w:rsidRPr="003F13C7">
        <w:rPr>
          <w:rFonts w:ascii="Times New Roman" w:hAnsi="Times New Roman"/>
          <w:sz w:val="28"/>
          <w:szCs w:val="28"/>
        </w:rPr>
        <w:t>нижение функциональ</w:t>
      </w:r>
      <w:r>
        <w:rPr>
          <w:rFonts w:ascii="Times New Roman" w:hAnsi="Times New Roman"/>
          <w:sz w:val="28"/>
          <w:szCs w:val="28"/>
        </w:rPr>
        <w:t>ного класса СН;</w:t>
      </w:r>
    </w:p>
    <w:p w:rsidR="0063506D" w:rsidRPr="003F13C7" w:rsidRDefault="003C0073" w:rsidP="003C0073">
      <w:pPr>
        <w:pStyle w:val="a8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yriadPro-Bold" w:hAnsi="Times New Roman"/>
          <w:bCs/>
          <w:iCs/>
          <w:sz w:val="28"/>
          <w:szCs w:val="28"/>
        </w:rPr>
      </w:pPr>
      <w:r>
        <w:rPr>
          <w:rFonts w:ascii="Times New Roman" w:eastAsia="MyriadPro-Bold" w:hAnsi="Times New Roman"/>
          <w:bCs/>
          <w:iCs/>
          <w:sz w:val="28"/>
          <w:szCs w:val="28"/>
        </w:rPr>
        <w:t>у</w:t>
      </w:r>
      <w:r w:rsidR="0063506D" w:rsidRPr="003F13C7">
        <w:rPr>
          <w:rFonts w:ascii="Times New Roman" w:eastAsia="MyriadPro-Bold" w:hAnsi="Times New Roman"/>
          <w:bCs/>
          <w:iCs/>
          <w:sz w:val="28"/>
          <w:szCs w:val="28"/>
        </w:rPr>
        <w:t>лучшение качества жизни и с</w:t>
      </w:r>
      <w:r>
        <w:rPr>
          <w:rFonts w:ascii="Times New Roman" w:hAnsi="Times New Roman"/>
          <w:sz w:val="28"/>
          <w:szCs w:val="28"/>
        </w:rPr>
        <w:t>нижение частоты госпитализаций;</w:t>
      </w:r>
    </w:p>
    <w:p w:rsidR="0063506D" w:rsidRPr="003F13C7" w:rsidRDefault="003C0073" w:rsidP="003C0073">
      <w:pPr>
        <w:pStyle w:val="a8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yriadPro-Bold" w:hAnsi="Times New Roman"/>
          <w:bCs/>
          <w:iCs/>
          <w:sz w:val="28"/>
          <w:szCs w:val="28"/>
        </w:rPr>
      </w:pPr>
      <w:r>
        <w:rPr>
          <w:rFonts w:ascii="Times New Roman" w:eastAsia="MyriadPro-Bold" w:hAnsi="Times New Roman"/>
          <w:bCs/>
          <w:iCs/>
          <w:sz w:val="28"/>
          <w:szCs w:val="28"/>
        </w:rPr>
        <w:t>у</w:t>
      </w:r>
      <w:r w:rsidR="0063506D" w:rsidRPr="003F13C7">
        <w:rPr>
          <w:rFonts w:ascii="Times New Roman" w:eastAsia="MyriadPro-Bold" w:hAnsi="Times New Roman"/>
          <w:bCs/>
          <w:iCs/>
          <w:sz w:val="28"/>
          <w:szCs w:val="28"/>
        </w:rPr>
        <w:t>величение продолжительности жизни</w:t>
      </w:r>
      <w:r>
        <w:rPr>
          <w:rFonts w:ascii="Times New Roman" w:eastAsia="MyriadPro-Bold" w:hAnsi="Times New Roman"/>
          <w:bCs/>
          <w:iCs/>
          <w:sz w:val="28"/>
          <w:szCs w:val="28"/>
        </w:rPr>
        <w:t>;</w:t>
      </w:r>
    </w:p>
    <w:p w:rsidR="0063506D" w:rsidRPr="003F13C7" w:rsidRDefault="003C0073" w:rsidP="003C0073">
      <w:pPr>
        <w:pStyle w:val="a8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yriadPro-Bold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3506D" w:rsidRPr="003F13C7">
        <w:rPr>
          <w:rFonts w:ascii="Times New Roman" w:hAnsi="Times New Roman"/>
          <w:sz w:val="28"/>
          <w:szCs w:val="28"/>
        </w:rPr>
        <w:t>лучшение прогноза.</w:t>
      </w:r>
    </w:p>
    <w:p w:rsidR="00956756" w:rsidRPr="003F13C7" w:rsidRDefault="00956756" w:rsidP="00144C2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F13C7">
        <w:rPr>
          <w:rFonts w:ascii="Times New Roman" w:hAnsi="Times New Roman" w:cs="Times New Roman"/>
          <w:b/>
          <w:iCs/>
          <w:sz w:val="28"/>
          <w:szCs w:val="28"/>
        </w:rPr>
        <w:t>13. Медицинская реабилитация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На раннем этапе в хирургическом отделении лечебная гимнастика преследует цель активизации больного, улучшения функции дыхания. При нормальном течении этого периода больного переводят на санаторный этап реабилитации через 3-4 недели после операции.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Противопоказаниями для направления на санаторный этап реабилитации являются: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1. Активность ревматического процесса.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2. Инфекционный эндокардит в активной фазе.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3. Выраженные нарушения сердечного ритма и проводимости, за исключением постоянной формы фибрилляций предсердий.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4. Состояние после перенесенного менее месяца назад неосложенного инфаркта миокарда.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5. Выраженная стенокардия.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6. Состояние после острого нарушения мозгового кровообращения с сохраняющимися симптомами гемипареза.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spacing w:val="4"/>
          <w:sz w:val="28"/>
          <w:szCs w:val="28"/>
        </w:rPr>
        <w:t xml:space="preserve">Поликлинический (диспансерный) этап реабилитации осуществляется в лечебных учреждениях по месту наблюдения больного (кардиолог, кардиоревматолог). Длительность этого этапа обычно составляет 1-2 года, после чего проводят заключительную оценку состояния пациента и определение его трудоспособности.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b/>
          <w:spacing w:val="4"/>
          <w:sz w:val="28"/>
          <w:szCs w:val="28"/>
        </w:rPr>
        <w:t>Медицинский аспект реабилитации.</w:t>
      </w:r>
      <w:r w:rsidRPr="003F13C7">
        <w:rPr>
          <w:rFonts w:ascii="Times New Roman" w:hAnsi="Times New Roman"/>
          <w:spacing w:val="4"/>
          <w:sz w:val="28"/>
          <w:szCs w:val="28"/>
        </w:rPr>
        <w:t xml:space="preserve"> Для пациентов с ревматическими пороками сердца после протезирования аортального клапана важной задачей явля</w:t>
      </w:r>
      <w:r w:rsidRPr="003F13C7">
        <w:rPr>
          <w:rFonts w:ascii="Times New Roman" w:hAnsi="Times New Roman"/>
          <w:spacing w:val="4"/>
          <w:sz w:val="28"/>
          <w:szCs w:val="28"/>
        </w:rPr>
        <w:lastRenderedPageBreak/>
        <w:t xml:space="preserve">ется вторичная профилактика и лечение ревматизма. Она проводится в соответствии с современными принципами. Известные трудности в ранние сроки после операции представляет дифференциация активности ревматизма с неспецифической реакцией на операционную травму (посткардиотомный, послеоперационный синдром). Основными проявлениями послеоперационного синдрома являются боли в грудной клетке, миалгии, шум трения плевры и перикарда, лейкоцитоз, ускорение СОЭ. Профилактика рецидивов эндокардита включает в себя тщательную санацию очагов инфекции, адекватную терапию интеркурреитной инфекции, повторные противорецидивные курсы лечения. При рецидиве эндокардита пациент должен быть госпитализирован для лечения и обследования (в частности для оценки состояния функции протеза клапана). Программу реабилитации на этот период прерывают. Лечение и профилактика недостаточности кровообращения занимают важное место в медицинском аспекте программы реабилитации больных после хирургической коррекции приобретенных пороков сердца. Та или иная степень недостаточности кровообращения может сохраняться после операции в результате значительных миокардиальных изменений (поздние операции у пациентов с кардиомегалией); при наличии фибрилляций предсердий, гипертензии малого круга. Терапию проводят в соответствии с современными принципами применения препаратов разнонаправленного действия для устранения нарушения кровообращения.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b/>
          <w:spacing w:val="4"/>
          <w:sz w:val="28"/>
          <w:szCs w:val="28"/>
        </w:rPr>
        <w:t>Физический аспект реабилитации.</w:t>
      </w:r>
      <w:r w:rsidRPr="003F13C7">
        <w:rPr>
          <w:rFonts w:ascii="Times New Roman" w:hAnsi="Times New Roman"/>
          <w:spacing w:val="4"/>
          <w:sz w:val="28"/>
          <w:szCs w:val="28"/>
        </w:rPr>
        <w:t xml:space="preserve"> В раннем послеоперационном периоде, как указывалось выше, проводят дыхательную гимнастику, постепенное расширение двигательного режима и лечебную гимнастику. Программа физической реабилитации на последующих этапах включает различные виды нагрузок: дозированную ходьбу, лечебную гимнастику в расширенном объеме, велоэргометрические тренировки и т. п. Велоэргометрическая проба проводится с субмаксимальной нагрузкой до 75% от уровня максимального потребления кислорода. Этим достигается достаточная информативность исследования и его безопасность. Обычно проба может быть проведена через 15 и более дней после операции. Противопоказанием к проведению ВЭП являются: хирургические и другие осложнения (незажившая рапа, плеврит и т. п.), недостаточность кровообращения более </w:t>
      </w:r>
      <w:r w:rsidRPr="003F13C7">
        <w:rPr>
          <w:rFonts w:ascii="Times New Roman" w:hAnsi="Times New Roman"/>
          <w:spacing w:val="4"/>
          <w:sz w:val="28"/>
          <w:szCs w:val="28"/>
          <w:lang w:val="en-US"/>
        </w:rPr>
        <w:t>II</w:t>
      </w:r>
      <w:r w:rsidRPr="003F13C7">
        <w:rPr>
          <w:rFonts w:ascii="Times New Roman" w:hAnsi="Times New Roman"/>
          <w:spacing w:val="4"/>
          <w:sz w:val="28"/>
          <w:szCs w:val="28"/>
        </w:rPr>
        <w:t xml:space="preserve"> ст., активность ревматизма, острая респираторная инфекция, выраженная тахикардия - более 100-110 в 1 мин (у взрослых) и существенные нарушения ритма (кроме постоянной формы фибрилляций предсердий), сСрок менее 3-4 нед после неосложненного инфаркта миокарда, срок менее 1-1,5 мес после мозговой тромбоэмболии при условии восстановления нарушенных функций, срок менее 3 мес после перенесенного гепатита. Как правило, проводят ступенчато возрастающую непрерывную пробу с длительностью ступени от 3 до 5 мин. Контроль за достижением субмаксимального уровня можно осуществлять по частоте сердечных сокращений. Нагрузку прекращают раньше, если возникают симптомы, ограничивающие ее, -  пороговая нагрузка, критерии которой определены рекомендациями ВОЗ. Оценка результатов ВЭП основывается па таких показателях, как физическая работоспособность на субмаксимальном или пороговом уровне, частота сердечных сокращений, артериальное давление, ЭКГ, легочная вентиляция и потребление кислорода (и ряд производных величин). В настоящее время получили распространение также методы неинвазивной оценки состояния гемодинамики, насосной и сократи</w:t>
      </w:r>
      <w:r w:rsidRPr="003F13C7">
        <w:rPr>
          <w:rFonts w:ascii="Times New Roman" w:hAnsi="Times New Roman"/>
          <w:spacing w:val="4"/>
          <w:sz w:val="28"/>
          <w:szCs w:val="28"/>
        </w:rPr>
        <w:lastRenderedPageBreak/>
        <w:t xml:space="preserve">тельной функций сердца. Существуют другие методы тренирующих нагрузок: лечебная гимнастика, дозированная ходьба, подъемы по ступеням лестницы и т. д. На результаты физической реабилитации влияют такие факторы, как исходная тяжесть состояния пациентов, степень дстреиированности, длительность существования порока и др.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pacing w:val="4"/>
          <w:sz w:val="28"/>
          <w:szCs w:val="28"/>
        </w:rPr>
      </w:pPr>
      <w:r w:rsidRPr="003F13C7">
        <w:rPr>
          <w:rFonts w:ascii="Times New Roman" w:hAnsi="Times New Roman"/>
          <w:b/>
          <w:spacing w:val="4"/>
          <w:sz w:val="28"/>
          <w:szCs w:val="28"/>
        </w:rPr>
        <w:t>Психологический аспект реабилитации.</w:t>
      </w:r>
      <w:r w:rsidRPr="003F13C7">
        <w:rPr>
          <w:rFonts w:ascii="Times New Roman" w:hAnsi="Times New Roman"/>
          <w:spacing w:val="4"/>
          <w:sz w:val="28"/>
          <w:szCs w:val="28"/>
        </w:rPr>
        <w:t xml:space="preserve"> У значительной части больных с приобретенными пороками сердца в до- и послеоперационном периодах наблюдаются различные по характеру и степени выраженности нарушения нервно-психической сферы, которые могут принимать стойкий, затяжной характер, что весьма отрицательно сказывается на результатах реабилитации, особенно на восстановлении трудоспособности. Кроме того, сама операция, искусственное кровообращение, стрессовая ситуация вызывают ряд изменений в психологическом статусе пациентов. Наблюдается широкий спектр нарушений: астенизация, депрессия, кардиофобия («кардиопротезный синдром»), нарушение памяти, сна, трудная реадаптация и т. п. Все это должно быть предметом рассмотрения специалистов - психотерапевтов и психологов. Методы реабилитации здесь направлены на восстановление нормального психологического статуса пациента, что может быть достигнуто как психокоррекцией, так, в необходимых случаях, и применением психотропных препаратов. </w:t>
      </w:r>
    </w:p>
    <w:p w:rsidR="00B1585A" w:rsidRPr="003F13C7" w:rsidRDefault="00B1585A" w:rsidP="003C007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Style w:val="apple-converted-space"/>
          <w:spacing w:val="4"/>
          <w:sz w:val="28"/>
          <w:szCs w:val="28"/>
        </w:rPr>
      </w:pPr>
      <w:r w:rsidRPr="003F13C7">
        <w:rPr>
          <w:rFonts w:ascii="Times New Roman" w:hAnsi="Times New Roman"/>
          <w:b/>
          <w:sz w:val="28"/>
          <w:szCs w:val="28"/>
        </w:rPr>
        <w:t>Трудовой аспект реабилитации</w:t>
      </w:r>
      <w:r w:rsidRPr="003F13C7">
        <w:rPr>
          <w:rFonts w:ascii="Times New Roman" w:hAnsi="Times New Roman"/>
          <w:sz w:val="28"/>
          <w:szCs w:val="28"/>
        </w:rPr>
        <w:t>. Основной задачей программы реабилитации является возвращение пациента к активной социальной жизни, к труду. Трудовая деятельность пациента должна соответствовать его состоянию и его физическим возможностям.</w:t>
      </w:r>
      <w:r w:rsidRPr="003F13C7">
        <w:rPr>
          <w:rStyle w:val="apple-converted-space"/>
          <w:spacing w:val="4"/>
          <w:sz w:val="28"/>
          <w:szCs w:val="28"/>
        </w:rPr>
        <w:t> </w:t>
      </w:r>
    </w:p>
    <w:p w:rsidR="00956756" w:rsidRPr="003F13C7" w:rsidRDefault="00956756" w:rsidP="00956756">
      <w:pPr>
        <w:pStyle w:val="Style56"/>
        <w:widowControl/>
        <w:spacing w:line="240" w:lineRule="auto"/>
        <w:ind w:left="14" w:right="14" w:firstLine="0"/>
        <w:rPr>
          <w:rStyle w:val="FontStyle157"/>
          <w:rFonts w:ascii="Times New Roman" w:hAnsi="Times New Roman" w:cs="Times New Roman"/>
          <w:sz w:val="28"/>
          <w:szCs w:val="28"/>
        </w:rPr>
      </w:pPr>
    </w:p>
    <w:p w:rsidR="00956756" w:rsidRPr="003F13C7" w:rsidRDefault="00956756" w:rsidP="00144C2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54D22" w:rsidRPr="003F13C7" w:rsidRDefault="00C54D22" w:rsidP="00C54D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3F13C7">
        <w:rPr>
          <w:rFonts w:ascii="Times New Roman" w:hAnsi="Times New Roman" w:cs="Times New Roman"/>
          <w:b/>
          <w:bCs/>
          <w:spacing w:val="-1"/>
          <w:sz w:val="28"/>
          <w:szCs w:val="28"/>
        </w:rPr>
        <w:t>15. Сокращения, используемые в протоколе: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АВ – атриовентрикулярный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АД – артериальное давление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АИК – аппарат искусственного кровообращения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АК – аортальный клапан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АКГ – ангиокардиография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АКШ – аортокоронарное шунтирование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АПФ – антагонисты протеинфосфокиназы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АС – аортальный стеноз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АЭ – аномалия Эбштейна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БАЛКА – большая аортолегочная коллатеральная артерия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БВО – бульбовентрикулярное отверстие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БДЭ – белково-дефицитная энтеропатия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ВЛГ – высокая легочная гипертензия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ВОЗ – Всемирная организация здравоохранения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ВОЛЖ – выводной отдел левого желудочка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ВОПЖ – выводной отдел правого желудочка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ВПВ – верхняя полая вена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ВПРТ – внутрипредсерднаяриентри тахикардия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ВПС – врожденный порок сердца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ГОКМП – гипертрофическая обструктивная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lastRenderedPageBreak/>
        <w:t>кардиомиопатия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ДАК – двустворчатый аортальный клапан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ДКПА – двунаправленный кавопульмональный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анастомоз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ДМЖП – дефект межжелудочковой перегородки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ДМПП – дефект межпредсердной перегородки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ДМС – добровольное медицинское страхование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ЖТ – желудочковая тахикардия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ИБС – ишемическая болезнь сердца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ИК – искусственное кровообращение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ИЭ – инфекционный эндокардит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КВД – кардиовертер-дефибриллятор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КСФ – коронаросердечная фистула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КТ – компьютерная томография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КТМА – корригированная транспозиция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магистральных артерий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ЛА – легочная артерия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ЛГ – легочная гипертензия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ЛЖ – левый желудочек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ЛП – левое предсердие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МЖП – межжелудочковая перегородка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МК – митральный клапан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МКК – малый круг кровообращения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МНП – мозговой натрийуретическй пептид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МРТ – магнитно-резонансная томография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НПВ – нижняя полая вена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ОАВК – открытый атриовентрикулярный канал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ОАП – открытый артериальный проток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ОВТЛЖ – обструкция выводного тракта левого желудочка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ОВТПЖ – обструкция выводного тракта правого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желудочка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ОЛС – общее легочное сопротивление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ОМС – обязательное медицинское страхование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ООО – открытое овальное окно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ОЦК – объем циркулирующей крови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ПАК – протезирование аортального клапана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ПЖ – правый желудочек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ПОПЖ – пути оттока из правого желудочка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ПП – правое предсердие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РЧА – радиочастотная аблация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СДЛА – среднее давление в легочной артерии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СЛА – стеноз легочной артерии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ССЗ – сердечно-сосудистые заболевания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ТАДЛВ – тотальный аномальный дренаж легочных вен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ТК – трикуспидальный клапан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ТМА – транспозиция магистральных артерий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ТН – трикуспидальная недостаточность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lastRenderedPageBreak/>
        <w:t>ФВ – фракция выброса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ХОБЛ – хроническая обструктивная болезнь легких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ЧАДЛВ – частичный аномальный дренаж легочных вен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ЧСС – частота сердечных сокращений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ЭКГ – электрокардиография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ЭКС – электрокардиостимулятор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ЭОС – электрическая ось сердца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ЭФИ – электрофизиологическое исследование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ЭхоКГ – эхокардиография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ААС – Американская ассоциация кардиологов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NYHA – Нью-Йоркская ассоциация сердца</w:t>
      </w:r>
    </w:p>
    <w:p w:rsidR="00C54D22" w:rsidRPr="003F13C7" w:rsidRDefault="00C54D22" w:rsidP="00C54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ТЕЕ – трансэзофагеальная эхокардиография</w:t>
      </w:r>
    </w:p>
    <w:p w:rsidR="00C54D22" w:rsidRPr="003F13C7" w:rsidRDefault="00C54D22" w:rsidP="00C54D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TTE – трансторакальная эхокардиография</w:t>
      </w:r>
    </w:p>
    <w:p w:rsidR="00B324E4" w:rsidRPr="003F13C7" w:rsidRDefault="00B324E4" w:rsidP="00144C22">
      <w:pPr>
        <w:pStyle w:val="a8"/>
        <w:shd w:val="clear" w:color="auto" w:fill="FFFFFF"/>
        <w:tabs>
          <w:tab w:val="left" w:pos="571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FB" w:rsidRDefault="00966255" w:rsidP="00C57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13C7">
        <w:rPr>
          <w:rFonts w:ascii="Times New Roman" w:hAnsi="Times New Roman" w:cs="Times New Roman"/>
          <w:b/>
          <w:sz w:val="28"/>
          <w:szCs w:val="28"/>
          <w:lang w:val="kk-KZ"/>
        </w:rPr>
        <w:t>16</w:t>
      </w:r>
      <w:r w:rsidR="00C575FB" w:rsidRPr="003F13C7">
        <w:rPr>
          <w:rFonts w:ascii="Times New Roman" w:hAnsi="Times New Roman" w:cs="Times New Roman"/>
          <w:b/>
          <w:sz w:val="28"/>
          <w:szCs w:val="28"/>
          <w:lang w:val="kk-KZ"/>
        </w:rPr>
        <w:t>. Список разработчиков:</w:t>
      </w:r>
    </w:p>
    <w:p w:rsidR="008F5F83" w:rsidRDefault="008F5F83" w:rsidP="003C0073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E06DC">
        <w:rPr>
          <w:rFonts w:ascii="Times New Roman" w:hAnsi="Times New Roman"/>
          <w:sz w:val="28"/>
          <w:szCs w:val="28"/>
        </w:rPr>
        <w:t>Пя Юрий Владим</w:t>
      </w:r>
      <w:r>
        <w:rPr>
          <w:rFonts w:ascii="Times New Roman" w:hAnsi="Times New Roman"/>
          <w:sz w:val="28"/>
          <w:szCs w:val="28"/>
        </w:rPr>
        <w:t>и</w:t>
      </w:r>
      <w:r w:rsidRPr="00EE06DC">
        <w:rPr>
          <w:rFonts w:ascii="Times New Roman" w:hAnsi="Times New Roman"/>
          <w:sz w:val="28"/>
          <w:szCs w:val="28"/>
        </w:rPr>
        <w:t xml:space="preserve">рович – д.м.н., врач кардиохирург, Председатель Правления АО «Национальный научный кардиохирургический центр». </w:t>
      </w:r>
    </w:p>
    <w:p w:rsidR="008F5F83" w:rsidRPr="00EE06DC" w:rsidRDefault="008F5F83" w:rsidP="003C0073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Куатбаев Ермагамбет Муканович – к.м.н., врач кардиохирург, руководитель кардиохирургической службы </w:t>
      </w:r>
      <w:r w:rsidRPr="00EE06DC">
        <w:rPr>
          <w:rFonts w:ascii="Times New Roman" w:hAnsi="Times New Roman"/>
          <w:sz w:val="28"/>
          <w:szCs w:val="28"/>
        </w:rPr>
        <w:t>АО «Национальный научный кардиохирургический центр»</w:t>
      </w:r>
      <w:r>
        <w:rPr>
          <w:rFonts w:ascii="Times New Roman" w:hAnsi="Times New Roman"/>
          <w:sz w:val="28"/>
          <w:szCs w:val="28"/>
        </w:rPr>
        <w:t>.</w:t>
      </w:r>
    </w:p>
    <w:p w:rsidR="008F5F83" w:rsidRPr="008F5F83" w:rsidRDefault="008F5F83" w:rsidP="003C0073">
      <w:pPr>
        <w:pStyle w:val="a8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Бекбосынов Серик Темирханович – заведующий отделением кардиохирургии № 2 </w:t>
      </w:r>
      <w:r w:rsidRPr="00EE06DC">
        <w:rPr>
          <w:rFonts w:ascii="Times New Roman" w:hAnsi="Times New Roman"/>
          <w:sz w:val="28"/>
          <w:szCs w:val="28"/>
        </w:rPr>
        <w:t>АО «Национальный научный кардиохирургический центр»</w:t>
      </w:r>
      <w:r>
        <w:rPr>
          <w:rFonts w:ascii="Times New Roman" w:hAnsi="Times New Roman"/>
          <w:sz w:val="28"/>
          <w:szCs w:val="28"/>
        </w:rPr>
        <w:t>.</w:t>
      </w:r>
    </w:p>
    <w:p w:rsidR="008F5F83" w:rsidRPr="008F5F83" w:rsidRDefault="00823345" w:rsidP="003C0073">
      <w:pPr>
        <w:pStyle w:val="a8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21BA">
        <w:rPr>
          <w:rFonts w:ascii="Times New Roman" w:hAnsi="Times New Roman" w:cs="Times New Roman"/>
          <w:sz w:val="28"/>
          <w:szCs w:val="28"/>
        </w:rPr>
        <w:t>Мурзагалиев М.У.</w:t>
      </w:r>
      <w:r w:rsidR="00C575FB" w:rsidRPr="008F5F83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Pr="008F5F83">
        <w:rPr>
          <w:rFonts w:ascii="Times New Roman" w:hAnsi="Times New Roman" w:cs="Times New Roman"/>
          <w:sz w:val="28"/>
          <w:szCs w:val="28"/>
        </w:rPr>
        <w:t>врач кардиохирург</w:t>
      </w:r>
      <w:r w:rsidR="008F5F83">
        <w:rPr>
          <w:rFonts w:ascii="Times New Roman" w:hAnsi="Times New Roman" w:cs="Times New Roman"/>
          <w:sz w:val="28"/>
          <w:szCs w:val="28"/>
        </w:rPr>
        <w:t xml:space="preserve">кардиохирургии № 2 </w:t>
      </w:r>
      <w:r w:rsidR="008F5F83" w:rsidRPr="00EE06DC">
        <w:rPr>
          <w:rFonts w:ascii="Times New Roman" w:hAnsi="Times New Roman"/>
          <w:sz w:val="28"/>
          <w:szCs w:val="28"/>
        </w:rPr>
        <w:t>АО «Национальный научный кардиохирургический центр»</w:t>
      </w:r>
      <w:r w:rsidR="008F5F83">
        <w:rPr>
          <w:rFonts w:ascii="Times New Roman" w:hAnsi="Times New Roman"/>
          <w:sz w:val="28"/>
          <w:szCs w:val="28"/>
        </w:rPr>
        <w:t>.</w:t>
      </w:r>
    </w:p>
    <w:p w:rsidR="00966255" w:rsidRPr="003F13C7" w:rsidRDefault="00966255" w:rsidP="003C0073">
      <w:pPr>
        <w:pStyle w:val="a7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255" w:rsidRPr="003F13C7" w:rsidRDefault="00966255" w:rsidP="0096625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>17. Указание на отсутствие конфликта интересов:</w:t>
      </w:r>
      <w:r w:rsidRPr="003F13C7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647460" w:rsidRPr="003F13C7" w:rsidRDefault="00647460" w:rsidP="00144C22">
      <w:pPr>
        <w:widowControl w:val="0"/>
        <w:tabs>
          <w:tab w:val="left" w:pos="165"/>
          <w:tab w:val="left" w:pos="7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7460" w:rsidRPr="003F13C7" w:rsidRDefault="00647460" w:rsidP="00144C22">
      <w:pPr>
        <w:widowControl w:val="0"/>
        <w:tabs>
          <w:tab w:val="left" w:pos="165"/>
          <w:tab w:val="left" w:pos="7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</w:rPr>
        <w:t>18</w:t>
      </w:r>
      <w:r w:rsidR="00C243F2" w:rsidRPr="003F13C7">
        <w:rPr>
          <w:rFonts w:ascii="Times New Roman" w:hAnsi="Times New Roman" w:cs="Times New Roman"/>
          <w:b/>
          <w:sz w:val="28"/>
          <w:szCs w:val="28"/>
        </w:rPr>
        <w:t>. Рецензенты</w:t>
      </w:r>
      <w:r w:rsidR="00C243F2" w:rsidRPr="003F13C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6221BA" w:rsidRDefault="006221BA" w:rsidP="006221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Сейдалин А.О. – д.м.н., профессор, зам.директора по координационной работе и стратегическому развитию кардиологии ГКП «Городской кардиологической помощи» УЗ г.Алматы. </w:t>
      </w:r>
    </w:p>
    <w:p w:rsidR="004569EE" w:rsidRPr="006221BA" w:rsidRDefault="004569EE" w:rsidP="009A1E50">
      <w:pPr>
        <w:widowControl w:val="0"/>
        <w:tabs>
          <w:tab w:val="left" w:pos="165"/>
          <w:tab w:val="left" w:pos="426"/>
          <w:tab w:val="left" w:pos="7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647460" w:rsidRPr="003F13C7" w:rsidRDefault="00647460" w:rsidP="00966255">
      <w:pPr>
        <w:widowControl w:val="0"/>
        <w:tabs>
          <w:tab w:val="left" w:pos="165"/>
          <w:tab w:val="left" w:pos="426"/>
          <w:tab w:val="left" w:pos="7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b/>
          <w:iCs/>
          <w:sz w:val="28"/>
          <w:szCs w:val="28"/>
        </w:rPr>
        <w:t xml:space="preserve">19. </w:t>
      </w:r>
      <w:r w:rsidRPr="003F13C7">
        <w:rPr>
          <w:rFonts w:ascii="Times New Roman" w:hAnsi="Times New Roman" w:cs="Times New Roman"/>
          <w:b/>
          <w:sz w:val="28"/>
          <w:szCs w:val="28"/>
        </w:rPr>
        <w:t>Условия пересмотра протокола:</w:t>
      </w:r>
      <w:r w:rsidR="00C575FB" w:rsidRPr="003F13C7">
        <w:rPr>
          <w:rFonts w:ascii="Times New Roman" w:hAnsi="Times New Roman" w:cs="Times New Roman"/>
          <w:sz w:val="28"/>
          <w:szCs w:val="28"/>
        </w:rPr>
        <w:t>Пересмотр протокола производится не реже, чем 1 раз в 5 лет, либо при поступлении новых данных по диагностике и лечению соответствующего заболевания, состояния или синдрома.</w:t>
      </w:r>
    </w:p>
    <w:p w:rsidR="00F52F99" w:rsidRPr="003F13C7" w:rsidRDefault="00F52F99" w:rsidP="00144C22">
      <w:pPr>
        <w:shd w:val="clear" w:color="auto" w:fill="FFFFFF"/>
        <w:tabs>
          <w:tab w:val="left" w:pos="57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3BF4" w:rsidRPr="003F13C7" w:rsidRDefault="00647460" w:rsidP="003C0073">
      <w:pPr>
        <w:shd w:val="clear" w:color="auto" w:fill="FFFFFF"/>
        <w:tabs>
          <w:tab w:val="left" w:pos="142"/>
          <w:tab w:val="left" w:pos="567"/>
          <w:tab w:val="left" w:pos="571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3C7"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  <w:r w:rsidR="009D154A" w:rsidRPr="003F13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5B3BF4" w:rsidRPr="003F13C7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5B3BF4" w:rsidRPr="003F13C7" w:rsidRDefault="005B3BF4" w:rsidP="003C0073">
      <w:pPr>
        <w:pStyle w:val="a8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«</w:t>
      </w:r>
      <w:r w:rsidR="00647460" w:rsidRPr="003F13C7">
        <w:rPr>
          <w:rFonts w:ascii="Times New Roman" w:hAnsi="Times New Roman" w:cs="Times New Roman"/>
          <w:sz w:val="28"/>
          <w:szCs w:val="28"/>
        </w:rPr>
        <w:t>Детская кардиология</w:t>
      </w:r>
      <w:r w:rsidR="00A2218F" w:rsidRPr="003F13C7">
        <w:rPr>
          <w:rFonts w:ascii="Times New Roman" w:hAnsi="Times New Roman" w:cs="Times New Roman"/>
          <w:sz w:val="28"/>
          <w:szCs w:val="28"/>
        </w:rPr>
        <w:t xml:space="preserve">». </w:t>
      </w:r>
      <w:r w:rsidRPr="003F13C7">
        <w:rPr>
          <w:rFonts w:ascii="Times New Roman" w:hAnsi="Times New Roman" w:cs="Times New Roman"/>
          <w:sz w:val="28"/>
          <w:szCs w:val="28"/>
        </w:rPr>
        <w:t>Под редакцией Белозерова Ю.М.. Москва «МЕДпрессинформ» 2004</w:t>
      </w:r>
      <w:r w:rsidR="00A2218F" w:rsidRPr="003F13C7">
        <w:rPr>
          <w:rFonts w:ascii="Times New Roman" w:hAnsi="Times New Roman" w:cs="Times New Roman"/>
          <w:sz w:val="28"/>
          <w:szCs w:val="28"/>
        </w:rPr>
        <w:t>.</w:t>
      </w:r>
    </w:p>
    <w:p w:rsidR="002F4804" w:rsidRPr="003F13C7" w:rsidRDefault="002F4804" w:rsidP="003C0073">
      <w:pPr>
        <w:pStyle w:val="a8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Врожденные пороки сердца. Справочник для врачей. Кривощеков Е.В., Ковалев И.А., Шипулин В.М. Томск 2009</w:t>
      </w:r>
      <w:r w:rsidR="00A2218F" w:rsidRPr="003F13C7">
        <w:rPr>
          <w:rFonts w:ascii="Times New Roman" w:hAnsi="Times New Roman" w:cs="Times New Roman"/>
          <w:sz w:val="28"/>
          <w:szCs w:val="28"/>
        </w:rPr>
        <w:t>.</w:t>
      </w:r>
    </w:p>
    <w:p w:rsidR="00BC3956" w:rsidRPr="003F13C7" w:rsidRDefault="00BC3956" w:rsidP="003C0073">
      <w:pPr>
        <w:pStyle w:val="a8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Клинические рекомендации</w:t>
      </w:r>
      <w:r w:rsidR="00880B94" w:rsidRPr="003F13C7">
        <w:rPr>
          <w:rFonts w:ascii="Times New Roman" w:hAnsi="Times New Roman" w:cs="Times New Roman"/>
          <w:sz w:val="28"/>
          <w:szCs w:val="28"/>
        </w:rPr>
        <w:t xml:space="preserve"> по ведению взрослых пациентов с ВПС. Москва, 2010 г.</w:t>
      </w:r>
    </w:p>
    <w:p w:rsidR="00880B94" w:rsidRPr="003F13C7" w:rsidRDefault="00880B94" w:rsidP="003C0073">
      <w:pPr>
        <w:pStyle w:val="a8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F13C7">
        <w:rPr>
          <w:rFonts w:ascii="Times New Roman" w:hAnsi="Times New Roman" w:cs="Times New Roman"/>
          <w:sz w:val="28"/>
          <w:szCs w:val="28"/>
        </w:rPr>
        <w:t>Руководство по кардиологии: учебное пособие в 3 т. По ред. Сторожакова, А.А. Горбаченко</w:t>
      </w:r>
      <w:r w:rsidR="0010607A" w:rsidRPr="003F13C7">
        <w:rPr>
          <w:rFonts w:ascii="Times New Roman" w:hAnsi="Times New Roman" w:cs="Times New Roman"/>
          <w:sz w:val="28"/>
          <w:szCs w:val="28"/>
          <w:lang w:val="en-US"/>
        </w:rPr>
        <w:t>/</w:t>
      </w:r>
    </w:p>
    <w:p w:rsidR="00A40851" w:rsidRPr="003F13C7" w:rsidRDefault="0010607A" w:rsidP="003C0073">
      <w:pPr>
        <w:pStyle w:val="a8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284" w:hanging="284"/>
        <w:jc w:val="both"/>
        <w:rPr>
          <w:rStyle w:val="FontStyle163"/>
          <w:rFonts w:ascii="Times New Roman" w:hAnsi="Times New Roman" w:cs="Times New Roman"/>
          <w:sz w:val="28"/>
          <w:szCs w:val="28"/>
        </w:rPr>
      </w:pPr>
      <w:r w:rsidRPr="003F13C7">
        <w:rPr>
          <w:rStyle w:val="FontStyle163"/>
          <w:rFonts w:ascii="Times New Roman" w:hAnsi="Times New Roman" w:cs="Times New Roman"/>
          <w:sz w:val="28"/>
          <w:szCs w:val="28"/>
        </w:rPr>
        <w:lastRenderedPageBreak/>
        <w:t>Руководство по ренгеноэндоваскулярной хирургии сердца и сосудов / Под ред. Л. А. Бокерия, Б. Г. Алекяна- Т. 2. - М.: НЦССХ им. А. Н. Баку</w:t>
      </w:r>
      <w:r w:rsidRPr="003F13C7">
        <w:rPr>
          <w:rStyle w:val="FontStyle163"/>
          <w:rFonts w:ascii="Times New Roman" w:hAnsi="Times New Roman" w:cs="Times New Roman"/>
          <w:sz w:val="28"/>
          <w:szCs w:val="28"/>
        </w:rPr>
        <w:softHyphen/>
        <w:t>лева РАМН, 2008. - 650 с</w:t>
      </w:r>
    </w:p>
    <w:p w:rsidR="00A40851" w:rsidRPr="003F13C7" w:rsidRDefault="00A40851" w:rsidP="003C0073">
      <w:pPr>
        <w:pStyle w:val="a8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Style w:val="FontStyle163"/>
          <w:rFonts w:ascii="Times New Roman" w:hAnsi="Times New Roman" w:cs="Times New Roman"/>
          <w:sz w:val="28"/>
          <w:szCs w:val="28"/>
          <w:lang w:val="en-US"/>
        </w:rPr>
      </w:pPr>
      <w:r w:rsidRPr="003F13C7">
        <w:rPr>
          <w:rFonts w:ascii="Times New Roman" w:hAnsi="Times New Roman" w:cs="Times New Roman"/>
          <w:sz w:val="28"/>
          <w:szCs w:val="28"/>
          <w:lang w:val="en-US"/>
        </w:rPr>
        <w:t xml:space="preserve">Warnes C.A., ACC/AHA 2008 guidelines for the management of adults with congenital heart disease: a report of the American College of Cardiology/American Heart Association Task Force on Practice Guidelines (Writing Committee to Develop Guidelines on the Management of Adults With Congenital Heart Disease). </w:t>
      </w:r>
      <w:r w:rsidRPr="003F13C7">
        <w:rPr>
          <w:rFonts w:ascii="Times New Roman" w:hAnsi="Times New Roman" w:cs="Times New Roman"/>
          <w:i/>
          <w:iCs/>
          <w:sz w:val="28"/>
          <w:szCs w:val="28"/>
          <w:lang w:val="en-US"/>
        </w:rPr>
        <w:t>Circulation</w:t>
      </w:r>
      <w:r w:rsidRPr="003F13C7">
        <w:rPr>
          <w:rFonts w:ascii="Times New Roman" w:hAnsi="Times New Roman" w:cs="Times New Roman"/>
          <w:sz w:val="28"/>
          <w:szCs w:val="28"/>
          <w:lang w:val="en-US"/>
        </w:rPr>
        <w:t>. 2008</w:t>
      </w:r>
    </w:p>
    <w:p w:rsidR="0010607A" w:rsidRPr="003F13C7" w:rsidRDefault="0010607A" w:rsidP="003C0073">
      <w:pPr>
        <w:pStyle w:val="Style131"/>
        <w:widowControl/>
        <w:numPr>
          <w:ilvl w:val="0"/>
          <w:numId w:val="1"/>
        </w:numPr>
        <w:tabs>
          <w:tab w:val="left" w:pos="142"/>
          <w:tab w:val="left" w:pos="355"/>
          <w:tab w:val="left" w:pos="567"/>
        </w:tabs>
        <w:spacing w:before="5" w:line="240" w:lineRule="auto"/>
        <w:ind w:left="284" w:hanging="284"/>
        <w:rPr>
          <w:rStyle w:val="FontStyle163"/>
          <w:rFonts w:ascii="Times New Roman" w:hAnsi="Times New Roman" w:cs="Times New Roman"/>
          <w:sz w:val="28"/>
          <w:szCs w:val="28"/>
          <w:lang w:val="en-US" w:eastAsia="en-US"/>
        </w:rPr>
      </w:pPr>
      <w:r w:rsidRPr="003F13C7">
        <w:rPr>
          <w:rStyle w:val="FontStyle163"/>
          <w:rFonts w:ascii="Times New Roman" w:hAnsi="Times New Roman" w:cs="Times New Roman"/>
          <w:sz w:val="28"/>
          <w:szCs w:val="28"/>
          <w:lang w:val="en-US" w:eastAsia="en-US"/>
        </w:rPr>
        <w:t>Epstein AE, Di Marco JP, Ellenbogen KA, et al. ACC/AHA/HRS 2008guidelines for device-based therapy of cardiac rhythm abnomalities: a report of the American College of Cardiology/American Heart Association Task Force on Practice Guidelines (Writing Committee to revise the ACC/AHA/NASPE 2002 guideline update for implantation of cardiac pace</w:t>
      </w:r>
      <w:r w:rsidRPr="003F13C7">
        <w:rPr>
          <w:rStyle w:val="FontStyle163"/>
          <w:rFonts w:ascii="Times New Roman" w:hAnsi="Times New Roman" w:cs="Times New Roman"/>
          <w:sz w:val="28"/>
          <w:szCs w:val="28"/>
          <w:lang w:val="en-US" w:eastAsia="en-US"/>
        </w:rPr>
        <w:softHyphen/>
        <w:t>makers and antiarrhythmia devices). J Am CollCardiol. 2008;51:e1- 62.</w:t>
      </w:r>
    </w:p>
    <w:p w:rsidR="0010607A" w:rsidRPr="003F13C7" w:rsidRDefault="0010607A" w:rsidP="003C0073">
      <w:pPr>
        <w:pStyle w:val="Style131"/>
        <w:widowControl/>
        <w:numPr>
          <w:ilvl w:val="0"/>
          <w:numId w:val="1"/>
        </w:numPr>
        <w:tabs>
          <w:tab w:val="left" w:pos="142"/>
          <w:tab w:val="left" w:pos="379"/>
          <w:tab w:val="left" w:pos="567"/>
        </w:tabs>
        <w:spacing w:line="240" w:lineRule="auto"/>
        <w:ind w:left="284" w:hanging="284"/>
        <w:rPr>
          <w:rStyle w:val="FontStyle163"/>
          <w:rFonts w:ascii="Times New Roman" w:hAnsi="Times New Roman" w:cs="Times New Roman"/>
          <w:sz w:val="28"/>
          <w:szCs w:val="28"/>
          <w:lang w:val="en-US" w:eastAsia="en-US"/>
        </w:rPr>
      </w:pPr>
      <w:r w:rsidRPr="003F13C7">
        <w:rPr>
          <w:rStyle w:val="FontStyle163"/>
          <w:rFonts w:ascii="Times New Roman" w:hAnsi="Times New Roman" w:cs="Times New Roman"/>
          <w:sz w:val="28"/>
          <w:szCs w:val="28"/>
          <w:lang w:val="en-US" w:eastAsia="en-US"/>
        </w:rPr>
        <w:t>Lang RM, Bierig M, Devereux RB, et al. Recommendations for chamber quantification: a report from the American Society of Echocardiography's Guidelines and Standards Committee and the Chamber Quantification Writing Group, developed in conjunction with the European Association of Echocardiography, a branch of the European Society of Cardiology. J Am SocEchocardiogr. 2005;18:1440-63.</w:t>
      </w:r>
    </w:p>
    <w:p w:rsidR="0010607A" w:rsidRPr="003F13C7" w:rsidRDefault="0010607A" w:rsidP="003C0073">
      <w:pPr>
        <w:pStyle w:val="a8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13C7">
        <w:rPr>
          <w:rFonts w:ascii="Times New Roman" w:hAnsi="Times New Roman" w:cs="Times New Roman"/>
          <w:sz w:val="28"/>
          <w:szCs w:val="28"/>
          <w:lang w:val="en-US"/>
        </w:rPr>
        <w:t xml:space="preserve">ACC/AHA </w:t>
      </w:r>
      <w:r w:rsidR="00C92E72" w:rsidRPr="003F13C7">
        <w:rPr>
          <w:rFonts w:ascii="Times New Roman" w:hAnsi="Times New Roman" w:cs="Times New Roman"/>
          <w:sz w:val="28"/>
          <w:szCs w:val="28"/>
          <w:lang w:val="en-US"/>
        </w:rPr>
        <w:t>2015</w:t>
      </w:r>
      <w:r w:rsidRPr="003F13C7">
        <w:rPr>
          <w:rFonts w:ascii="Times New Roman" w:hAnsi="Times New Roman" w:cs="Times New Roman"/>
          <w:sz w:val="28"/>
          <w:szCs w:val="28"/>
          <w:lang w:val="en-US"/>
        </w:rPr>
        <w:t xml:space="preserve"> Congenital Heart Disease in the Older Adult</w:t>
      </w:r>
      <w:r w:rsidR="00C92E72" w:rsidRPr="003F13C7">
        <w:rPr>
          <w:rFonts w:ascii="Times New Roman" w:hAnsi="Times New Roman" w:cs="Times New Roman"/>
          <w:sz w:val="28"/>
          <w:szCs w:val="28"/>
          <w:lang w:val="en-US"/>
        </w:rPr>
        <w:t>/</w:t>
      </w:r>
    </w:p>
    <w:p w:rsidR="00295391" w:rsidRPr="003F13C7" w:rsidRDefault="00295391" w:rsidP="003C007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5391" w:rsidRPr="003F13C7" w:rsidRDefault="00295391" w:rsidP="00295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C3956" w:rsidRPr="006221BA" w:rsidRDefault="00B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5353" w:rsidRPr="006221BA" w:rsidRDefault="00E15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5353" w:rsidRPr="006221BA" w:rsidRDefault="00E15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5353" w:rsidRPr="006221BA" w:rsidRDefault="00E15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5353" w:rsidRPr="006221BA" w:rsidRDefault="00E15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5353" w:rsidRPr="006221BA" w:rsidRDefault="00E15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5353" w:rsidRDefault="00E15353" w:rsidP="00E1535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53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№1.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"/>
        <w:gridCol w:w="4073"/>
        <w:gridCol w:w="1038"/>
        <w:gridCol w:w="3840"/>
      </w:tblGrid>
      <w:tr w:rsidR="00E15353" w:rsidRPr="003F13C7" w:rsidTr="00E15353">
        <w:tc>
          <w:tcPr>
            <w:tcW w:w="5151" w:type="dxa"/>
            <w:gridSpan w:val="2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 xml:space="preserve">МКБ-10 </w:t>
            </w:r>
          </w:p>
        </w:tc>
        <w:tc>
          <w:tcPr>
            <w:tcW w:w="4878" w:type="dxa"/>
            <w:gridSpan w:val="2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МКБ-9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Врожденные аномалии [пороки развития] сердечных камер и соединений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35.00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82"/>
              </w:tabs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Закрытая сердечная вальвулотомия, неуточненного клапана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артериальный ствол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35.03</w:t>
            </w: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Закрытая сердечная вальвулотомия клапана легочного ствола</w:t>
            </w:r>
          </w:p>
          <w:p w:rsidR="00E15353" w:rsidRPr="003F13C7" w:rsidRDefault="00E15353" w:rsidP="00E15353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82"/>
              </w:tabs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Удвоение выходного отверстия правого желудочка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35.07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Эндоваскулярная замена клапана легочного ствола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Q20.2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Удвоение выходного отверстия левого желудочка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35.08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Трансапикальная замена клапана легочного ствола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Дискордантноежелудочково-артериальное соединение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35.09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Эндоваскулярная замена неуточненного сердечного клапана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Удвоение входного отверстия желудочка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35.1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Открытая сердечная вальвулопластика без замены клапанов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Q20.5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Дискордантное предсердно-желудочковое соединение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35.10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Открытая вальвулопластика неуточненного сердечного клапана без замены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Q20.6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Изомерия ушка предсердия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35.13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Открытая вальвулопластика клапана легочного ствола без замены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Q20.8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аномалии сердечных камер и соединений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35.25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Открытая и другая замена клапана легочного ствола тканевым трансплантатом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Q20.9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3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аномалия сердечных камер и соединений неуточненная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35.26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Открытая и другая замена клапана легочного ствола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Врожденные аномалии [пороки развития] сердечной перегородки</w:t>
            </w:r>
          </w:p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35.27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Открытая и другая замена трехстворчатого клапана тканевым трансплантатом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Q21.0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4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Дефект межжелудочковой перегородки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35.28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Открытая и другая замена трехстворчатого клапана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Q21.1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4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Дефект предсердной перегородки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35.34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Инфундибулэктомия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Q21.2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4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Дефект предсердно-желудочковой перегородки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35.41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Увеличение существующего дефекта перегородки сердца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Q21.3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4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ТетрадаФалло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35.51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Пластика дефекта межпредсердной перегородки с помощью аутоперикарда,открытым методом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Q21.4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4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Дефектперегородки между аортой и легочной артерией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35.52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Устранение дефекта межпредсердной перегородки с помощью протеза, закрытым методом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Q21.8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4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аномалии сердечной перегородки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35.53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Устранение дефекта межжелудочковой перегородки с помощью протеза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Q21.9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4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аномалия сердечной перегородки неуточненная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35.54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Устранение дефекта формирования перегородки атриовентрикулярного канала путем протезирования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Врожденные аномалии [пороки развития] легочного и трехстворчатого клапанов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35.55</w:t>
            </w: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360"/>
                <w:tab w:val="left" w:pos="54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Устранение дефекта межжелудочковой перегородки путем протезирования, закрытым методом</w:t>
            </w:r>
          </w:p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Атрезия клапана легочной артерии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35.6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Восстановление межпредсердной и межжелудочковой перегородки при помощи тканевого трансплантата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Врожденный стеноз клапана легочной артерии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35.62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Устранение дефекта межжелудочковой перегородки при помощи тканевого трансплантата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Q22.2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недостаточность клапана легочной артерии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35.63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Устранение дефекта формирования перегородки атриовентикулярного канала при помощи тканевого трансплантата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пороки клапана легочной артерии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Другие и неуточненные операции по устранению дефек</w:t>
            </w:r>
            <w:r w:rsidRPr="003F1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 межжелудочковой и межпредсердной перегородки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Q22.4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Врожденный стеноз трехстворчатого клапана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35.8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Полное восстановление определенных врожденных пороков сердца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Q22.5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Аномалия Эбштейна</w:t>
            </w:r>
          </w:p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35.81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Полное восстановление тетрадыФалло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Q22.6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Синдром правосторонней гипоплазии сердца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35.82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Полное восстановление аномального соединения легочных вен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Q22.8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аномалии трехстворчатого клапана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35.83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Полное восстановление артериального ствола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Q22.9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аномалия трехстворчатого клапана неуточненная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35.84</w:t>
            </w: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360"/>
                <w:tab w:val="left" w:pos="54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Полное восстановление транспозиции магистральных сосудов, не классифицируемое</w:t>
            </w:r>
          </w:p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Врожденные аномалии [пороки развития] аортального и митрального клапанов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35.94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Создание канала между предсердием и легочной артерией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Q23.0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Врожденный стеноз аортального клапана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35.99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Другие операции на сердечные клапаны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Q23.1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недостаточность аортального клапана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35.98</w:t>
            </w:r>
          </w:p>
        </w:tc>
        <w:tc>
          <w:tcPr>
            <w:tcW w:w="3840" w:type="dxa"/>
            <w:shd w:val="clear" w:color="auto" w:fill="auto"/>
          </w:tcPr>
          <w:p w:rsidR="00E15353" w:rsidRPr="003F13C7" w:rsidRDefault="00E15353" w:rsidP="00E15353">
            <w:pPr>
              <w:tabs>
                <w:tab w:val="left" w:pos="0"/>
                <w:tab w:val="num" w:pos="82"/>
                <w:tab w:val="left" w:pos="180"/>
                <w:tab w:val="left" w:pos="900"/>
                <w:tab w:val="left" w:pos="1080"/>
                <w:tab w:val="left" w:pos="1440"/>
                <w:tab w:val="left" w:pos="1620"/>
                <w:tab w:val="left" w:pos="1800"/>
                <w:tab w:val="left" w:pos="198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</w:tabs>
              <w:autoSpaceDE w:val="0"/>
              <w:autoSpaceDN w:val="0"/>
              <w:adjustRightInd w:val="0"/>
              <w:spacing w:after="0"/>
              <w:ind w:left="82" w:hanging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Другие операции на сердечную перегородку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Q23.2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Врожденный митральный стеноз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 w:val="restart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shd w:val="clear" w:color="auto" w:fill="auto"/>
          </w:tcPr>
          <w:p w:rsidR="00E15353" w:rsidRPr="003F13C7" w:rsidRDefault="00E15353" w:rsidP="00E15353">
            <w:pPr>
              <w:tabs>
                <w:tab w:val="num" w:pos="8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Q23.3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митральная недостаточность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tabs>
                <w:tab w:val="num" w:pos="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Q23.4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Синдром левосторонней гипоплазии сердца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tabs>
                <w:tab w:val="num" w:pos="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Q23.8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аномалии аортального и митрального клапанов</w:t>
            </w:r>
          </w:p>
          <w:p w:rsidR="00E15353" w:rsidRPr="003F13C7" w:rsidRDefault="00E15353" w:rsidP="00E15353">
            <w:pPr>
              <w:numPr>
                <w:ilvl w:val="0"/>
                <w:numId w:val="5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tabs>
                <w:tab w:val="num" w:pos="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Q23.9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Врожденная аномалия аортального и митрального клапанов </w:t>
            </w: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неуточненная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tabs>
                <w:tab w:val="num" w:pos="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Q24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врожденные аномалии [пороки развития] сердца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tabs>
                <w:tab w:val="num" w:pos="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Декстрокардия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Левокардия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Q24.2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Трехпредсердное сердце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Воронкообразный стеноз клапана легочной артерии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Врожденный субаортальный стеноз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Q24.5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Аномалия развития коронарных сосудов</w:t>
            </w:r>
          </w:p>
          <w:p w:rsidR="00E15353" w:rsidRPr="003F13C7" w:rsidRDefault="00E15353" w:rsidP="00E15353">
            <w:pPr>
              <w:numPr>
                <w:ilvl w:val="0"/>
                <w:numId w:val="6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Q24.8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уточненные врожденные аномалии сердца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Q24.9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Врожденный порок сердца неуточненный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Врожденные аномалии [пороки развития] крупных артерий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Открытый артериальный проток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Коарктация аорты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Q25.2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Атрезия аорты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Стеноз аорты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аномалии аорты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Q25.5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Атрезия легочной артерии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Q25.6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Стеноз легочной артерии</w:t>
            </w:r>
          </w:p>
          <w:p w:rsidR="00E15353" w:rsidRPr="003F13C7" w:rsidRDefault="00E15353" w:rsidP="00E15353">
            <w:pPr>
              <w:numPr>
                <w:ilvl w:val="0"/>
                <w:numId w:val="7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Q25.7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аномалии легочной артерии</w:t>
            </w:r>
          </w:p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Q25.8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врожденные аномалии крупных артерий</w:t>
            </w:r>
          </w:p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Q25.9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аномалия крупных артерий неуточненная</w:t>
            </w:r>
          </w:p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Q26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shd w:val="clear" w:color="auto" w:fill="FFFFFF"/>
              <w:spacing w:after="0" w:line="33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Врожденные аномалии [пороки развития] крупных вен</w:t>
            </w:r>
          </w:p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Q26.0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9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Врожденный стеноз полой вены</w:t>
            </w:r>
          </w:p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Q26.1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9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левой верхней полой вены</w:t>
            </w:r>
          </w:p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Q26.3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9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Частичная аномалия соединения легочных вен</w:t>
            </w:r>
          </w:p>
          <w:p w:rsidR="00E15353" w:rsidRPr="003F13C7" w:rsidRDefault="00E15353" w:rsidP="00E15353">
            <w:pPr>
              <w:numPr>
                <w:ilvl w:val="0"/>
                <w:numId w:val="8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53" w:rsidRPr="003F13C7" w:rsidTr="00E15353">
        <w:tc>
          <w:tcPr>
            <w:tcW w:w="1078" w:type="dxa"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Q26.4</w:t>
            </w:r>
          </w:p>
        </w:tc>
        <w:tc>
          <w:tcPr>
            <w:tcW w:w="4073" w:type="dxa"/>
            <w:shd w:val="clear" w:color="auto" w:fill="auto"/>
          </w:tcPr>
          <w:p w:rsidR="00E15353" w:rsidRPr="003F13C7" w:rsidRDefault="00E15353" w:rsidP="00E15353">
            <w:pPr>
              <w:numPr>
                <w:ilvl w:val="0"/>
                <w:numId w:val="9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3C7">
              <w:rPr>
                <w:rFonts w:ascii="Times New Roman" w:eastAsia="Times New Roman" w:hAnsi="Times New Roman" w:cs="Times New Roman"/>
                <w:sz w:val="28"/>
                <w:szCs w:val="28"/>
              </w:rPr>
              <w:t>Аномалия соединения легочных вен неуточненная</w:t>
            </w:r>
          </w:p>
          <w:p w:rsidR="00E15353" w:rsidRPr="003F13C7" w:rsidRDefault="00E15353" w:rsidP="00E15353">
            <w:pPr>
              <w:numPr>
                <w:ilvl w:val="0"/>
                <w:numId w:val="9"/>
              </w:numPr>
              <w:shd w:val="clear" w:color="auto" w:fill="FFFFFF"/>
              <w:spacing w:after="0" w:line="334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E15353" w:rsidRPr="003F13C7" w:rsidRDefault="00E15353" w:rsidP="00E1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5353" w:rsidRPr="00E15353" w:rsidRDefault="00E15353" w:rsidP="00E1535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E15353" w:rsidRPr="00E15353" w:rsidSect="000645A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ED9" w:rsidRDefault="00BE0ED9" w:rsidP="004D32F8">
      <w:pPr>
        <w:spacing w:after="0" w:line="240" w:lineRule="auto"/>
      </w:pPr>
      <w:r>
        <w:separator/>
      </w:r>
    </w:p>
  </w:endnote>
  <w:endnote w:type="continuationSeparator" w:id="0">
    <w:p w:rsidR="00BE0ED9" w:rsidRDefault="00BE0ED9" w:rsidP="004D3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yriadPro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ED9" w:rsidRDefault="00BE0ED9" w:rsidP="004D32F8">
      <w:pPr>
        <w:spacing w:after="0" w:line="240" w:lineRule="auto"/>
      </w:pPr>
      <w:r>
        <w:separator/>
      </w:r>
    </w:p>
  </w:footnote>
  <w:footnote w:type="continuationSeparator" w:id="0">
    <w:p w:rsidR="00BE0ED9" w:rsidRDefault="00BE0ED9" w:rsidP="004D3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768481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341F53"/>
    <w:multiLevelType w:val="hybridMultilevel"/>
    <w:tmpl w:val="B2A4B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94CCD"/>
    <w:multiLevelType w:val="multilevel"/>
    <w:tmpl w:val="1A548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516B6D"/>
    <w:multiLevelType w:val="hybridMultilevel"/>
    <w:tmpl w:val="05DE5E48"/>
    <w:lvl w:ilvl="0" w:tplc="D28A7578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B4C3E"/>
    <w:multiLevelType w:val="singleLevel"/>
    <w:tmpl w:val="6D7CA228"/>
    <w:lvl w:ilvl="0">
      <w:start w:val="1"/>
      <w:numFmt w:val="decimal"/>
      <w:lvlText w:val="%1)"/>
      <w:legacy w:legacy="1" w:legacySpace="0" w:legacyIndent="226"/>
      <w:lvlJc w:val="left"/>
      <w:pPr>
        <w:ind w:left="0" w:firstLine="0"/>
      </w:pPr>
      <w:rPr>
        <w:rFonts w:ascii="Bookman Old Style" w:hAnsi="Bookman Old Style" w:hint="default"/>
      </w:rPr>
    </w:lvl>
  </w:abstractNum>
  <w:abstractNum w:abstractNumId="5">
    <w:nsid w:val="0E4F1F4D"/>
    <w:multiLevelType w:val="multilevel"/>
    <w:tmpl w:val="2362D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503E87"/>
    <w:multiLevelType w:val="multilevel"/>
    <w:tmpl w:val="15E08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916DA5"/>
    <w:multiLevelType w:val="multilevel"/>
    <w:tmpl w:val="266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7C61C9"/>
    <w:multiLevelType w:val="singleLevel"/>
    <w:tmpl w:val="F6664B10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Bookman Old Style" w:hAnsi="Bookman Old Style" w:hint="default"/>
      </w:rPr>
    </w:lvl>
  </w:abstractNum>
  <w:abstractNum w:abstractNumId="9">
    <w:nsid w:val="19562A17"/>
    <w:multiLevelType w:val="multilevel"/>
    <w:tmpl w:val="C24426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FB4B63"/>
    <w:multiLevelType w:val="multilevel"/>
    <w:tmpl w:val="BF2E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185984"/>
    <w:multiLevelType w:val="hybridMultilevel"/>
    <w:tmpl w:val="B6CC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B791D"/>
    <w:multiLevelType w:val="hybridMultilevel"/>
    <w:tmpl w:val="68EA7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24C5"/>
    <w:multiLevelType w:val="multilevel"/>
    <w:tmpl w:val="AB349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200EF6"/>
    <w:multiLevelType w:val="hybridMultilevel"/>
    <w:tmpl w:val="48F08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70CAF"/>
    <w:multiLevelType w:val="multilevel"/>
    <w:tmpl w:val="90C0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687F04"/>
    <w:multiLevelType w:val="hybridMultilevel"/>
    <w:tmpl w:val="00984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B163C"/>
    <w:multiLevelType w:val="multilevel"/>
    <w:tmpl w:val="38EE5036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3285ED3"/>
    <w:multiLevelType w:val="hybridMultilevel"/>
    <w:tmpl w:val="33F8223A"/>
    <w:lvl w:ilvl="0" w:tplc="F99801B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BE706D7"/>
    <w:multiLevelType w:val="hybridMultilevel"/>
    <w:tmpl w:val="ACC20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3A7F87"/>
    <w:multiLevelType w:val="multilevel"/>
    <w:tmpl w:val="58FC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434C68"/>
    <w:multiLevelType w:val="singleLevel"/>
    <w:tmpl w:val="6D7CA228"/>
    <w:lvl w:ilvl="0">
      <w:start w:val="1"/>
      <w:numFmt w:val="decimal"/>
      <w:lvlText w:val="%1)"/>
      <w:legacy w:legacy="1" w:legacySpace="0" w:legacyIndent="226"/>
      <w:lvlJc w:val="left"/>
      <w:pPr>
        <w:ind w:left="0" w:firstLine="0"/>
      </w:pPr>
      <w:rPr>
        <w:rFonts w:ascii="Bookman Old Style" w:hAnsi="Bookman Old Style" w:hint="default"/>
      </w:rPr>
    </w:lvl>
  </w:abstractNum>
  <w:abstractNum w:abstractNumId="22">
    <w:nsid w:val="78DA16F3"/>
    <w:multiLevelType w:val="hybridMultilevel"/>
    <w:tmpl w:val="33F8223A"/>
    <w:lvl w:ilvl="0" w:tplc="F99801B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820E33"/>
    <w:multiLevelType w:val="hybridMultilevel"/>
    <w:tmpl w:val="CCD22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D921AE"/>
    <w:multiLevelType w:val="hybridMultilevel"/>
    <w:tmpl w:val="0232A2B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9"/>
  </w:num>
  <w:num w:numId="2">
    <w:abstractNumId w:val="23"/>
  </w:num>
  <w:num w:numId="3">
    <w:abstractNumId w:val="20"/>
  </w:num>
  <w:num w:numId="4">
    <w:abstractNumId w:val="6"/>
  </w:num>
  <w:num w:numId="5">
    <w:abstractNumId w:val="5"/>
  </w:num>
  <w:num w:numId="6">
    <w:abstractNumId w:val="15"/>
  </w:num>
  <w:num w:numId="7">
    <w:abstractNumId w:val="7"/>
  </w:num>
  <w:num w:numId="8">
    <w:abstractNumId w:val="2"/>
  </w:num>
  <w:num w:numId="9">
    <w:abstractNumId w:val="10"/>
  </w:num>
  <w:num w:numId="10">
    <w:abstractNumId w:val="0"/>
    <w:lvlOverride w:ilvl="0">
      <w:lvl w:ilvl="0">
        <w:numFmt w:val="bullet"/>
        <w:lvlText w:val="-"/>
        <w:legacy w:legacy="1" w:legacySpace="0" w:legacyIndent="336"/>
        <w:lvlJc w:val="left"/>
        <w:pPr>
          <w:ind w:left="0" w:firstLine="0"/>
        </w:pPr>
        <w:rPr>
          <w:rFonts w:ascii="Bookman Old Style" w:hAnsi="Bookman Old Style" w:hint="default"/>
        </w:rPr>
      </w:lvl>
    </w:lvlOverride>
  </w:num>
  <w:num w:numId="11">
    <w:abstractNumId w:val="18"/>
  </w:num>
  <w:num w:numId="12">
    <w:abstractNumId w:val="17"/>
  </w:num>
  <w:num w:numId="13">
    <w:abstractNumId w:val="13"/>
  </w:num>
  <w:num w:numId="14">
    <w:abstractNumId w:val="8"/>
    <w:lvlOverride w:ilvl="0">
      <w:startOverride w:val="1"/>
    </w:lvlOverride>
  </w:num>
  <w:num w:numId="15">
    <w:abstractNumId w:val="16"/>
  </w:num>
  <w:num w:numId="16">
    <w:abstractNumId w:val="4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11"/>
  </w:num>
  <w:num w:numId="19">
    <w:abstractNumId w:val="14"/>
  </w:num>
  <w:num w:numId="20">
    <w:abstractNumId w:val="22"/>
  </w:num>
  <w:num w:numId="21">
    <w:abstractNumId w:val="24"/>
  </w:num>
  <w:num w:numId="22">
    <w:abstractNumId w:val="1"/>
  </w:num>
  <w:num w:numId="23">
    <w:abstractNumId w:val="9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F8"/>
    <w:rsid w:val="000007E5"/>
    <w:rsid w:val="000013CA"/>
    <w:rsid w:val="0000210E"/>
    <w:rsid w:val="00007811"/>
    <w:rsid w:val="00012AFE"/>
    <w:rsid w:val="00016873"/>
    <w:rsid w:val="00017DAC"/>
    <w:rsid w:val="0002609C"/>
    <w:rsid w:val="00041FEF"/>
    <w:rsid w:val="000420D9"/>
    <w:rsid w:val="00043EC9"/>
    <w:rsid w:val="000441B1"/>
    <w:rsid w:val="00052F05"/>
    <w:rsid w:val="00063977"/>
    <w:rsid w:val="00063EC1"/>
    <w:rsid w:val="000645A9"/>
    <w:rsid w:val="000702F8"/>
    <w:rsid w:val="00077B07"/>
    <w:rsid w:val="000943F8"/>
    <w:rsid w:val="00095714"/>
    <w:rsid w:val="000978A8"/>
    <w:rsid w:val="000978FA"/>
    <w:rsid w:val="000A19A6"/>
    <w:rsid w:val="000A2772"/>
    <w:rsid w:val="000B3054"/>
    <w:rsid w:val="000B458F"/>
    <w:rsid w:val="000C1075"/>
    <w:rsid w:val="000C35D5"/>
    <w:rsid w:val="000D21F1"/>
    <w:rsid w:val="000D46C7"/>
    <w:rsid w:val="000D4FC4"/>
    <w:rsid w:val="000E40CA"/>
    <w:rsid w:val="000E7F1F"/>
    <w:rsid w:val="000F6F13"/>
    <w:rsid w:val="0010607A"/>
    <w:rsid w:val="00122E3C"/>
    <w:rsid w:val="001247E4"/>
    <w:rsid w:val="00124E94"/>
    <w:rsid w:val="00125410"/>
    <w:rsid w:val="00131F2F"/>
    <w:rsid w:val="001372B8"/>
    <w:rsid w:val="00141481"/>
    <w:rsid w:val="00144C22"/>
    <w:rsid w:val="00146E90"/>
    <w:rsid w:val="00150B73"/>
    <w:rsid w:val="00155582"/>
    <w:rsid w:val="00166891"/>
    <w:rsid w:val="00175590"/>
    <w:rsid w:val="001757F6"/>
    <w:rsid w:val="00175CFC"/>
    <w:rsid w:val="001800AE"/>
    <w:rsid w:val="00192700"/>
    <w:rsid w:val="00193854"/>
    <w:rsid w:val="001A7172"/>
    <w:rsid w:val="001B0E65"/>
    <w:rsid w:val="001B1E7C"/>
    <w:rsid w:val="001B7A72"/>
    <w:rsid w:val="001C038C"/>
    <w:rsid w:val="001D08DD"/>
    <w:rsid w:val="001E3FD6"/>
    <w:rsid w:val="001E51F0"/>
    <w:rsid w:val="001F78E7"/>
    <w:rsid w:val="0020444B"/>
    <w:rsid w:val="00205D1B"/>
    <w:rsid w:val="00211866"/>
    <w:rsid w:val="0022636D"/>
    <w:rsid w:val="00226518"/>
    <w:rsid w:val="00227760"/>
    <w:rsid w:val="00234E5C"/>
    <w:rsid w:val="00241283"/>
    <w:rsid w:val="00251C86"/>
    <w:rsid w:val="00253D2D"/>
    <w:rsid w:val="002608DE"/>
    <w:rsid w:val="002609BF"/>
    <w:rsid w:val="00260F59"/>
    <w:rsid w:val="00264A75"/>
    <w:rsid w:val="002673DD"/>
    <w:rsid w:val="0028334D"/>
    <w:rsid w:val="00291D3A"/>
    <w:rsid w:val="00295391"/>
    <w:rsid w:val="002A31C3"/>
    <w:rsid w:val="002A420A"/>
    <w:rsid w:val="002A46D6"/>
    <w:rsid w:val="002E3292"/>
    <w:rsid w:val="002E54D7"/>
    <w:rsid w:val="002F4804"/>
    <w:rsid w:val="002F7551"/>
    <w:rsid w:val="003021D7"/>
    <w:rsid w:val="00313DAF"/>
    <w:rsid w:val="00340177"/>
    <w:rsid w:val="003404E7"/>
    <w:rsid w:val="003427F0"/>
    <w:rsid w:val="00344B3F"/>
    <w:rsid w:val="00345485"/>
    <w:rsid w:val="00352554"/>
    <w:rsid w:val="003532D9"/>
    <w:rsid w:val="00357E7A"/>
    <w:rsid w:val="00373869"/>
    <w:rsid w:val="00376582"/>
    <w:rsid w:val="00380408"/>
    <w:rsid w:val="00382582"/>
    <w:rsid w:val="00390523"/>
    <w:rsid w:val="003A54CB"/>
    <w:rsid w:val="003B6A0B"/>
    <w:rsid w:val="003C0073"/>
    <w:rsid w:val="003C188A"/>
    <w:rsid w:val="003D1971"/>
    <w:rsid w:val="003F13C7"/>
    <w:rsid w:val="003F1799"/>
    <w:rsid w:val="00417F9A"/>
    <w:rsid w:val="00422224"/>
    <w:rsid w:val="00422F1E"/>
    <w:rsid w:val="0042536F"/>
    <w:rsid w:val="00425C5A"/>
    <w:rsid w:val="00434C84"/>
    <w:rsid w:val="004407FE"/>
    <w:rsid w:val="00441867"/>
    <w:rsid w:val="00442112"/>
    <w:rsid w:val="00442AB7"/>
    <w:rsid w:val="00451522"/>
    <w:rsid w:val="004569EE"/>
    <w:rsid w:val="00457CF1"/>
    <w:rsid w:val="004664B2"/>
    <w:rsid w:val="00483256"/>
    <w:rsid w:val="004A16D8"/>
    <w:rsid w:val="004B14CE"/>
    <w:rsid w:val="004B1DDC"/>
    <w:rsid w:val="004B3DF3"/>
    <w:rsid w:val="004C4959"/>
    <w:rsid w:val="004C5142"/>
    <w:rsid w:val="004C5F62"/>
    <w:rsid w:val="004C6C1A"/>
    <w:rsid w:val="004C7E1F"/>
    <w:rsid w:val="004D32F8"/>
    <w:rsid w:val="004D3A2C"/>
    <w:rsid w:val="004E0871"/>
    <w:rsid w:val="00501170"/>
    <w:rsid w:val="00514BA9"/>
    <w:rsid w:val="00515892"/>
    <w:rsid w:val="00515BAA"/>
    <w:rsid w:val="005163C9"/>
    <w:rsid w:val="00527DFD"/>
    <w:rsid w:val="005442EF"/>
    <w:rsid w:val="005512BA"/>
    <w:rsid w:val="00566ADA"/>
    <w:rsid w:val="00575A33"/>
    <w:rsid w:val="00577873"/>
    <w:rsid w:val="005A6DAC"/>
    <w:rsid w:val="005B19D6"/>
    <w:rsid w:val="005B3BF4"/>
    <w:rsid w:val="005B7731"/>
    <w:rsid w:val="005C2304"/>
    <w:rsid w:val="005C5CF2"/>
    <w:rsid w:val="005F2E92"/>
    <w:rsid w:val="005F5822"/>
    <w:rsid w:val="005F6290"/>
    <w:rsid w:val="005F727A"/>
    <w:rsid w:val="00600573"/>
    <w:rsid w:val="006014C7"/>
    <w:rsid w:val="0060192C"/>
    <w:rsid w:val="00603423"/>
    <w:rsid w:val="00614D25"/>
    <w:rsid w:val="00621FB0"/>
    <w:rsid w:val="006221BA"/>
    <w:rsid w:val="006227CD"/>
    <w:rsid w:val="0062339C"/>
    <w:rsid w:val="0063506D"/>
    <w:rsid w:val="006379C4"/>
    <w:rsid w:val="006423B9"/>
    <w:rsid w:val="0064386B"/>
    <w:rsid w:val="00645CA3"/>
    <w:rsid w:val="00647460"/>
    <w:rsid w:val="00647D56"/>
    <w:rsid w:val="006557DF"/>
    <w:rsid w:val="00666F93"/>
    <w:rsid w:val="00673F30"/>
    <w:rsid w:val="006761EA"/>
    <w:rsid w:val="00696CB4"/>
    <w:rsid w:val="006A39AA"/>
    <w:rsid w:val="006B3232"/>
    <w:rsid w:val="006C68A6"/>
    <w:rsid w:val="006D06CF"/>
    <w:rsid w:val="006D3BC3"/>
    <w:rsid w:val="006D4750"/>
    <w:rsid w:val="006D53BC"/>
    <w:rsid w:val="006D63DD"/>
    <w:rsid w:val="006D6BFA"/>
    <w:rsid w:val="006E298C"/>
    <w:rsid w:val="006F1566"/>
    <w:rsid w:val="00707B00"/>
    <w:rsid w:val="0071186F"/>
    <w:rsid w:val="007143E4"/>
    <w:rsid w:val="00714632"/>
    <w:rsid w:val="007233DA"/>
    <w:rsid w:val="00730D51"/>
    <w:rsid w:val="00737534"/>
    <w:rsid w:val="00741756"/>
    <w:rsid w:val="00745ACB"/>
    <w:rsid w:val="0074710A"/>
    <w:rsid w:val="00755A8F"/>
    <w:rsid w:val="00763204"/>
    <w:rsid w:val="007633D9"/>
    <w:rsid w:val="00765479"/>
    <w:rsid w:val="00767E0A"/>
    <w:rsid w:val="00773859"/>
    <w:rsid w:val="0077777B"/>
    <w:rsid w:val="0078437A"/>
    <w:rsid w:val="00792965"/>
    <w:rsid w:val="00796D99"/>
    <w:rsid w:val="007A346D"/>
    <w:rsid w:val="007B0750"/>
    <w:rsid w:val="007B6AC2"/>
    <w:rsid w:val="007B77F0"/>
    <w:rsid w:val="007C1337"/>
    <w:rsid w:val="007C4FF3"/>
    <w:rsid w:val="007D267D"/>
    <w:rsid w:val="007D67DB"/>
    <w:rsid w:val="007D7737"/>
    <w:rsid w:val="007E57D6"/>
    <w:rsid w:val="007F23A8"/>
    <w:rsid w:val="007F37B0"/>
    <w:rsid w:val="00805F55"/>
    <w:rsid w:val="00813DED"/>
    <w:rsid w:val="00823345"/>
    <w:rsid w:val="00826E3E"/>
    <w:rsid w:val="008464DE"/>
    <w:rsid w:val="00856E66"/>
    <w:rsid w:val="00865EBA"/>
    <w:rsid w:val="00874793"/>
    <w:rsid w:val="00880B94"/>
    <w:rsid w:val="00897576"/>
    <w:rsid w:val="008B07F2"/>
    <w:rsid w:val="008C3BFE"/>
    <w:rsid w:val="008D4694"/>
    <w:rsid w:val="008E489B"/>
    <w:rsid w:val="008F5F83"/>
    <w:rsid w:val="00901580"/>
    <w:rsid w:val="0090240F"/>
    <w:rsid w:val="009114BC"/>
    <w:rsid w:val="0091169B"/>
    <w:rsid w:val="009221A7"/>
    <w:rsid w:val="009259C6"/>
    <w:rsid w:val="0092687D"/>
    <w:rsid w:val="009362D0"/>
    <w:rsid w:val="00936EB0"/>
    <w:rsid w:val="009379CB"/>
    <w:rsid w:val="00947087"/>
    <w:rsid w:val="009539AC"/>
    <w:rsid w:val="00956756"/>
    <w:rsid w:val="00960799"/>
    <w:rsid w:val="00962AB7"/>
    <w:rsid w:val="00963D78"/>
    <w:rsid w:val="00966255"/>
    <w:rsid w:val="00975712"/>
    <w:rsid w:val="00980D6A"/>
    <w:rsid w:val="00981305"/>
    <w:rsid w:val="00983567"/>
    <w:rsid w:val="0098365F"/>
    <w:rsid w:val="00990631"/>
    <w:rsid w:val="00990ABF"/>
    <w:rsid w:val="0099157F"/>
    <w:rsid w:val="00993207"/>
    <w:rsid w:val="009A1E50"/>
    <w:rsid w:val="009A3789"/>
    <w:rsid w:val="009A3E5D"/>
    <w:rsid w:val="009B1532"/>
    <w:rsid w:val="009B2090"/>
    <w:rsid w:val="009C43E3"/>
    <w:rsid w:val="009C4EB6"/>
    <w:rsid w:val="009C63ED"/>
    <w:rsid w:val="009D154A"/>
    <w:rsid w:val="009D2639"/>
    <w:rsid w:val="009E09F2"/>
    <w:rsid w:val="009E50EF"/>
    <w:rsid w:val="009F3133"/>
    <w:rsid w:val="009F4B45"/>
    <w:rsid w:val="00A03939"/>
    <w:rsid w:val="00A13BF5"/>
    <w:rsid w:val="00A2218F"/>
    <w:rsid w:val="00A278A7"/>
    <w:rsid w:val="00A32394"/>
    <w:rsid w:val="00A34C1C"/>
    <w:rsid w:val="00A37A99"/>
    <w:rsid w:val="00A40851"/>
    <w:rsid w:val="00A41D05"/>
    <w:rsid w:val="00A42DE7"/>
    <w:rsid w:val="00A46470"/>
    <w:rsid w:val="00A50FAD"/>
    <w:rsid w:val="00A52E18"/>
    <w:rsid w:val="00A55748"/>
    <w:rsid w:val="00A62332"/>
    <w:rsid w:val="00A70CE7"/>
    <w:rsid w:val="00A734B5"/>
    <w:rsid w:val="00A8150A"/>
    <w:rsid w:val="00A853BA"/>
    <w:rsid w:val="00A91E25"/>
    <w:rsid w:val="00A928B3"/>
    <w:rsid w:val="00A95AFD"/>
    <w:rsid w:val="00A96C90"/>
    <w:rsid w:val="00AA0AA0"/>
    <w:rsid w:val="00AA67BB"/>
    <w:rsid w:val="00AA773C"/>
    <w:rsid w:val="00AB0040"/>
    <w:rsid w:val="00AC3B90"/>
    <w:rsid w:val="00AC4344"/>
    <w:rsid w:val="00AC4A3D"/>
    <w:rsid w:val="00AD1690"/>
    <w:rsid w:val="00AE27C6"/>
    <w:rsid w:val="00B017D4"/>
    <w:rsid w:val="00B0182D"/>
    <w:rsid w:val="00B02E25"/>
    <w:rsid w:val="00B035E5"/>
    <w:rsid w:val="00B03E9A"/>
    <w:rsid w:val="00B0521E"/>
    <w:rsid w:val="00B055AC"/>
    <w:rsid w:val="00B07139"/>
    <w:rsid w:val="00B0794D"/>
    <w:rsid w:val="00B1585A"/>
    <w:rsid w:val="00B15B2F"/>
    <w:rsid w:val="00B16C3A"/>
    <w:rsid w:val="00B21507"/>
    <w:rsid w:val="00B24D0F"/>
    <w:rsid w:val="00B324E4"/>
    <w:rsid w:val="00B4619B"/>
    <w:rsid w:val="00B550E5"/>
    <w:rsid w:val="00B57FE2"/>
    <w:rsid w:val="00B6237F"/>
    <w:rsid w:val="00B65CBA"/>
    <w:rsid w:val="00B729F9"/>
    <w:rsid w:val="00B763C6"/>
    <w:rsid w:val="00B76D49"/>
    <w:rsid w:val="00B7787F"/>
    <w:rsid w:val="00BA0BE0"/>
    <w:rsid w:val="00BA10EF"/>
    <w:rsid w:val="00BA2261"/>
    <w:rsid w:val="00BB17C6"/>
    <w:rsid w:val="00BB42D4"/>
    <w:rsid w:val="00BC3956"/>
    <w:rsid w:val="00BC4876"/>
    <w:rsid w:val="00BC4C4C"/>
    <w:rsid w:val="00BE0ED9"/>
    <w:rsid w:val="00BE32D7"/>
    <w:rsid w:val="00BE4C55"/>
    <w:rsid w:val="00BE6DED"/>
    <w:rsid w:val="00BF0E4D"/>
    <w:rsid w:val="00BF173B"/>
    <w:rsid w:val="00BF492F"/>
    <w:rsid w:val="00BF4BB8"/>
    <w:rsid w:val="00C154C1"/>
    <w:rsid w:val="00C15E4C"/>
    <w:rsid w:val="00C22F16"/>
    <w:rsid w:val="00C24130"/>
    <w:rsid w:val="00C243F2"/>
    <w:rsid w:val="00C54D22"/>
    <w:rsid w:val="00C575FB"/>
    <w:rsid w:val="00C612CA"/>
    <w:rsid w:val="00C63C66"/>
    <w:rsid w:val="00C761D5"/>
    <w:rsid w:val="00C76815"/>
    <w:rsid w:val="00C9078A"/>
    <w:rsid w:val="00C920AD"/>
    <w:rsid w:val="00C92E72"/>
    <w:rsid w:val="00CA06CA"/>
    <w:rsid w:val="00CA32C0"/>
    <w:rsid w:val="00CB07AA"/>
    <w:rsid w:val="00CC16BD"/>
    <w:rsid w:val="00CC281C"/>
    <w:rsid w:val="00CD11A2"/>
    <w:rsid w:val="00CD301F"/>
    <w:rsid w:val="00CD62BD"/>
    <w:rsid w:val="00CE18D0"/>
    <w:rsid w:val="00D047E7"/>
    <w:rsid w:val="00D13ECC"/>
    <w:rsid w:val="00D17548"/>
    <w:rsid w:val="00D207FC"/>
    <w:rsid w:val="00D25C87"/>
    <w:rsid w:val="00D25DCA"/>
    <w:rsid w:val="00D31B6E"/>
    <w:rsid w:val="00D3335C"/>
    <w:rsid w:val="00D36CFF"/>
    <w:rsid w:val="00D376B9"/>
    <w:rsid w:val="00D4042C"/>
    <w:rsid w:val="00D42F72"/>
    <w:rsid w:val="00D5545F"/>
    <w:rsid w:val="00D66868"/>
    <w:rsid w:val="00D70003"/>
    <w:rsid w:val="00D70519"/>
    <w:rsid w:val="00D77F09"/>
    <w:rsid w:val="00D80D4D"/>
    <w:rsid w:val="00D82217"/>
    <w:rsid w:val="00D83155"/>
    <w:rsid w:val="00DA2F0B"/>
    <w:rsid w:val="00DA504D"/>
    <w:rsid w:val="00DB52B5"/>
    <w:rsid w:val="00DB60B8"/>
    <w:rsid w:val="00DC2203"/>
    <w:rsid w:val="00DC2365"/>
    <w:rsid w:val="00DC5587"/>
    <w:rsid w:val="00DC6A07"/>
    <w:rsid w:val="00DC79D7"/>
    <w:rsid w:val="00DD11F8"/>
    <w:rsid w:val="00DD632C"/>
    <w:rsid w:val="00DE2453"/>
    <w:rsid w:val="00DE2C53"/>
    <w:rsid w:val="00DE4261"/>
    <w:rsid w:val="00DF22E5"/>
    <w:rsid w:val="00E02AB2"/>
    <w:rsid w:val="00E0539F"/>
    <w:rsid w:val="00E05D42"/>
    <w:rsid w:val="00E15353"/>
    <w:rsid w:val="00E23853"/>
    <w:rsid w:val="00E316F2"/>
    <w:rsid w:val="00E55D53"/>
    <w:rsid w:val="00E61116"/>
    <w:rsid w:val="00E627C8"/>
    <w:rsid w:val="00E6622C"/>
    <w:rsid w:val="00E70E2C"/>
    <w:rsid w:val="00E732F0"/>
    <w:rsid w:val="00E83CE6"/>
    <w:rsid w:val="00E92E90"/>
    <w:rsid w:val="00EA0433"/>
    <w:rsid w:val="00EA109B"/>
    <w:rsid w:val="00EA1ED4"/>
    <w:rsid w:val="00EB0EBE"/>
    <w:rsid w:val="00EB6147"/>
    <w:rsid w:val="00EB631E"/>
    <w:rsid w:val="00EC1F88"/>
    <w:rsid w:val="00ED1679"/>
    <w:rsid w:val="00EE1F53"/>
    <w:rsid w:val="00EF0E4B"/>
    <w:rsid w:val="00EF16F4"/>
    <w:rsid w:val="00EF7668"/>
    <w:rsid w:val="00F02373"/>
    <w:rsid w:val="00F11690"/>
    <w:rsid w:val="00F31514"/>
    <w:rsid w:val="00F35A64"/>
    <w:rsid w:val="00F44FB1"/>
    <w:rsid w:val="00F45AB2"/>
    <w:rsid w:val="00F52F99"/>
    <w:rsid w:val="00F532C0"/>
    <w:rsid w:val="00F62203"/>
    <w:rsid w:val="00F71AB9"/>
    <w:rsid w:val="00F778CE"/>
    <w:rsid w:val="00F97052"/>
    <w:rsid w:val="00F97C04"/>
    <w:rsid w:val="00FA7FB0"/>
    <w:rsid w:val="00FB164F"/>
    <w:rsid w:val="00FF2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72C539-FB77-48C9-8CD2-B57A4B10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4D7"/>
  </w:style>
  <w:style w:type="paragraph" w:styleId="3">
    <w:name w:val="heading 3"/>
    <w:basedOn w:val="a"/>
    <w:link w:val="30"/>
    <w:uiPriority w:val="9"/>
    <w:qFormat/>
    <w:rsid w:val="009362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3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32F8"/>
  </w:style>
  <w:style w:type="paragraph" w:styleId="a5">
    <w:name w:val="footer"/>
    <w:basedOn w:val="a"/>
    <w:link w:val="a6"/>
    <w:uiPriority w:val="99"/>
    <w:semiHidden/>
    <w:unhideWhenUsed/>
    <w:rsid w:val="004D3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32F8"/>
  </w:style>
  <w:style w:type="paragraph" w:styleId="a7">
    <w:name w:val="No Spacing"/>
    <w:uiPriority w:val="1"/>
    <w:qFormat/>
    <w:rsid w:val="006D53B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81305"/>
    <w:pPr>
      <w:ind w:left="720"/>
      <w:contextualSpacing/>
    </w:pPr>
  </w:style>
  <w:style w:type="table" w:styleId="a9">
    <w:name w:val="Table Grid"/>
    <w:basedOn w:val="a1"/>
    <w:uiPriority w:val="59"/>
    <w:rsid w:val="00131F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Основной текст1"/>
    <w:rsid w:val="00ED167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a">
    <w:name w:val="Основной текст_"/>
    <w:basedOn w:val="a0"/>
    <w:link w:val="17"/>
    <w:rsid w:val="007143E4"/>
    <w:rPr>
      <w:rFonts w:ascii="Lucida Sans Unicode" w:eastAsia="Lucida Sans Unicode" w:hAnsi="Lucida Sans Unicode" w:cs="Lucida Sans Unicode"/>
      <w:shd w:val="clear" w:color="auto" w:fill="FFFFFF"/>
    </w:rPr>
  </w:style>
  <w:style w:type="character" w:customStyle="1" w:styleId="0pt">
    <w:name w:val="Основной текст + Интервал 0 pt"/>
    <w:basedOn w:val="aa"/>
    <w:rsid w:val="007143E4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en-US"/>
    </w:rPr>
  </w:style>
  <w:style w:type="paragraph" w:customStyle="1" w:styleId="17">
    <w:name w:val="Основной текст17"/>
    <w:basedOn w:val="a"/>
    <w:link w:val="aa"/>
    <w:rsid w:val="007143E4"/>
    <w:pPr>
      <w:widowControl w:val="0"/>
      <w:shd w:val="clear" w:color="auto" w:fill="FFFFFF"/>
      <w:spacing w:before="120" w:after="0" w:line="264" w:lineRule="exact"/>
      <w:ind w:hanging="420"/>
      <w:jc w:val="both"/>
    </w:pPr>
    <w:rPr>
      <w:rFonts w:ascii="Lucida Sans Unicode" w:eastAsia="Lucida Sans Unicode" w:hAnsi="Lucida Sans Unicode" w:cs="Lucida Sans Unicode"/>
    </w:rPr>
  </w:style>
  <w:style w:type="character" w:customStyle="1" w:styleId="2">
    <w:name w:val="Основной текст2"/>
    <w:basedOn w:val="aa"/>
    <w:rsid w:val="0051589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95pt">
    <w:name w:val="Основной текст + 9;5 pt"/>
    <w:basedOn w:val="aa"/>
    <w:rsid w:val="0051589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rsid w:val="009362D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p4">
    <w:name w:val="p4"/>
    <w:basedOn w:val="a"/>
    <w:uiPriority w:val="99"/>
    <w:rsid w:val="00144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8">
    <w:name w:val="p8"/>
    <w:basedOn w:val="a"/>
    <w:uiPriority w:val="99"/>
    <w:rsid w:val="00C575FB"/>
    <w:pPr>
      <w:spacing w:before="100" w:beforeAutospacing="1" w:after="100" w:afterAutospacing="1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7">
    <w:name w:val="p7"/>
    <w:basedOn w:val="a"/>
    <w:uiPriority w:val="99"/>
    <w:rsid w:val="00C575F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unhideWhenUsed/>
    <w:rsid w:val="00E61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155582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Bookman Old Style" w:hAnsi="Bookman Old Style"/>
      <w:sz w:val="24"/>
      <w:szCs w:val="24"/>
    </w:rPr>
  </w:style>
  <w:style w:type="paragraph" w:customStyle="1" w:styleId="Style71">
    <w:name w:val="Style71"/>
    <w:basedOn w:val="a"/>
    <w:uiPriority w:val="99"/>
    <w:rsid w:val="00155582"/>
    <w:pPr>
      <w:widowControl w:val="0"/>
      <w:autoSpaceDE w:val="0"/>
      <w:autoSpaceDN w:val="0"/>
      <w:adjustRightInd w:val="0"/>
      <w:spacing w:after="0" w:line="222" w:lineRule="exact"/>
      <w:ind w:hanging="264"/>
      <w:jc w:val="both"/>
    </w:pPr>
    <w:rPr>
      <w:rFonts w:ascii="Bookman Old Style" w:hAnsi="Bookman Old Style"/>
      <w:sz w:val="24"/>
      <w:szCs w:val="24"/>
    </w:rPr>
  </w:style>
  <w:style w:type="character" w:customStyle="1" w:styleId="FontStyle148">
    <w:name w:val="Font Style148"/>
    <w:basedOn w:val="a0"/>
    <w:uiPriority w:val="99"/>
    <w:rsid w:val="00155582"/>
    <w:rPr>
      <w:rFonts w:ascii="Bookman Old Style" w:hAnsi="Bookman Old Style" w:cs="Bookman Old Style"/>
      <w:b/>
      <w:bCs/>
      <w:sz w:val="20"/>
      <w:szCs w:val="20"/>
    </w:rPr>
  </w:style>
  <w:style w:type="character" w:customStyle="1" w:styleId="FontStyle157">
    <w:name w:val="Font Style157"/>
    <w:basedOn w:val="a0"/>
    <w:uiPriority w:val="99"/>
    <w:rsid w:val="00155582"/>
    <w:rPr>
      <w:rFonts w:ascii="Bookman Old Style" w:hAnsi="Bookman Old Style" w:cs="Bookman Old Style"/>
      <w:sz w:val="20"/>
      <w:szCs w:val="20"/>
    </w:rPr>
  </w:style>
  <w:style w:type="paragraph" w:customStyle="1" w:styleId="Style44">
    <w:name w:val="Style44"/>
    <w:basedOn w:val="a"/>
    <w:uiPriority w:val="99"/>
    <w:rsid w:val="00BE6DED"/>
    <w:pPr>
      <w:widowControl w:val="0"/>
      <w:autoSpaceDE w:val="0"/>
      <w:autoSpaceDN w:val="0"/>
      <w:adjustRightInd w:val="0"/>
      <w:spacing w:after="0" w:line="222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56">
    <w:name w:val="Style56"/>
    <w:basedOn w:val="a"/>
    <w:uiPriority w:val="99"/>
    <w:rsid w:val="000B458F"/>
    <w:pPr>
      <w:widowControl w:val="0"/>
      <w:autoSpaceDE w:val="0"/>
      <w:autoSpaceDN w:val="0"/>
      <w:adjustRightInd w:val="0"/>
      <w:spacing w:after="0" w:line="222" w:lineRule="exact"/>
      <w:ind w:firstLine="408"/>
      <w:jc w:val="both"/>
    </w:pPr>
    <w:rPr>
      <w:rFonts w:ascii="Bookman Old Style" w:hAnsi="Bookman Old Style"/>
      <w:sz w:val="24"/>
      <w:szCs w:val="24"/>
    </w:rPr>
  </w:style>
  <w:style w:type="paragraph" w:customStyle="1" w:styleId="Style49">
    <w:name w:val="Style49"/>
    <w:basedOn w:val="a"/>
    <w:uiPriority w:val="99"/>
    <w:rsid w:val="00963D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hAnsi="Bookman Old Style"/>
      <w:sz w:val="24"/>
      <w:szCs w:val="24"/>
    </w:rPr>
  </w:style>
  <w:style w:type="paragraph" w:customStyle="1" w:styleId="Style64">
    <w:name w:val="Style64"/>
    <w:basedOn w:val="a"/>
    <w:uiPriority w:val="99"/>
    <w:rsid w:val="00963D78"/>
    <w:pPr>
      <w:widowControl w:val="0"/>
      <w:autoSpaceDE w:val="0"/>
      <w:autoSpaceDN w:val="0"/>
      <w:adjustRightInd w:val="0"/>
      <w:spacing w:after="0" w:line="222" w:lineRule="exact"/>
      <w:ind w:firstLine="403"/>
      <w:jc w:val="both"/>
    </w:pPr>
    <w:rPr>
      <w:rFonts w:ascii="Bookman Old Style" w:hAnsi="Bookman Old Style"/>
      <w:sz w:val="24"/>
      <w:szCs w:val="24"/>
    </w:rPr>
  </w:style>
  <w:style w:type="character" w:customStyle="1" w:styleId="FontStyle152">
    <w:name w:val="Font Style152"/>
    <w:basedOn w:val="a0"/>
    <w:uiPriority w:val="99"/>
    <w:rsid w:val="00963D78"/>
    <w:rPr>
      <w:rFonts w:ascii="Bookman Old Style" w:hAnsi="Bookman Old Style" w:cs="Bookman Old Style" w:hint="default"/>
      <w:b/>
      <w:bCs/>
      <w:i/>
      <w:iCs/>
      <w:sz w:val="18"/>
      <w:szCs w:val="18"/>
    </w:rPr>
  </w:style>
  <w:style w:type="paragraph" w:customStyle="1" w:styleId="Style74">
    <w:name w:val="Style74"/>
    <w:basedOn w:val="a"/>
    <w:uiPriority w:val="99"/>
    <w:rsid w:val="00963D78"/>
    <w:pPr>
      <w:widowControl w:val="0"/>
      <w:autoSpaceDE w:val="0"/>
      <w:autoSpaceDN w:val="0"/>
      <w:adjustRightInd w:val="0"/>
      <w:spacing w:after="0" w:line="221" w:lineRule="exact"/>
      <w:ind w:hanging="1891"/>
    </w:pPr>
    <w:rPr>
      <w:rFonts w:ascii="Bookman Old Style" w:hAnsi="Bookman Old Style"/>
      <w:sz w:val="24"/>
      <w:szCs w:val="24"/>
    </w:rPr>
  </w:style>
  <w:style w:type="paragraph" w:customStyle="1" w:styleId="Style67">
    <w:name w:val="Style67"/>
    <w:basedOn w:val="a"/>
    <w:uiPriority w:val="99"/>
    <w:rsid w:val="00963D78"/>
    <w:pPr>
      <w:widowControl w:val="0"/>
      <w:autoSpaceDE w:val="0"/>
      <w:autoSpaceDN w:val="0"/>
      <w:adjustRightInd w:val="0"/>
      <w:spacing w:after="0" w:line="446" w:lineRule="exact"/>
      <w:ind w:firstLine="110"/>
    </w:pPr>
    <w:rPr>
      <w:rFonts w:ascii="Bookman Old Style" w:hAnsi="Bookman Old Style"/>
      <w:sz w:val="24"/>
      <w:szCs w:val="24"/>
    </w:rPr>
  </w:style>
  <w:style w:type="paragraph" w:customStyle="1" w:styleId="Style69">
    <w:name w:val="Style69"/>
    <w:basedOn w:val="a"/>
    <w:uiPriority w:val="99"/>
    <w:rsid w:val="00963D78"/>
    <w:pPr>
      <w:widowControl w:val="0"/>
      <w:autoSpaceDE w:val="0"/>
      <w:autoSpaceDN w:val="0"/>
      <w:adjustRightInd w:val="0"/>
      <w:spacing w:after="0" w:line="442" w:lineRule="exact"/>
      <w:jc w:val="center"/>
    </w:pPr>
    <w:rPr>
      <w:rFonts w:ascii="Bookman Old Style" w:hAnsi="Bookman Old Style"/>
      <w:sz w:val="24"/>
      <w:szCs w:val="24"/>
    </w:rPr>
  </w:style>
  <w:style w:type="paragraph" w:customStyle="1" w:styleId="Style78">
    <w:name w:val="Style78"/>
    <w:basedOn w:val="a"/>
    <w:uiPriority w:val="99"/>
    <w:rsid w:val="00963D78"/>
    <w:pPr>
      <w:widowControl w:val="0"/>
      <w:autoSpaceDE w:val="0"/>
      <w:autoSpaceDN w:val="0"/>
      <w:adjustRightInd w:val="0"/>
      <w:spacing w:after="0" w:line="446" w:lineRule="exact"/>
      <w:ind w:firstLine="144"/>
    </w:pPr>
    <w:rPr>
      <w:rFonts w:ascii="Bookman Old Style" w:hAnsi="Bookman Old Style"/>
      <w:sz w:val="24"/>
      <w:szCs w:val="24"/>
    </w:rPr>
  </w:style>
  <w:style w:type="paragraph" w:customStyle="1" w:styleId="Style47">
    <w:name w:val="Style47"/>
    <w:basedOn w:val="a"/>
    <w:uiPriority w:val="99"/>
    <w:rsid w:val="00823345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Bookman Old Style" w:hAnsi="Bookman Old Style"/>
      <w:sz w:val="24"/>
      <w:szCs w:val="24"/>
    </w:rPr>
  </w:style>
  <w:style w:type="paragraph" w:customStyle="1" w:styleId="Style68">
    <w:name w:val="Style68"/>
    <w:basedOn w:val="a"/>
    <w:uiPriority w:val="99"/>
    <w:rsid w:val="00823345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75">
    <w:name w:val="Style75"/>
    <w:basedOn w:val="a"/>
    <w:uiPriority w:val="99"/>
    <w:rsid w:val="00823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hAnsi="Bookman Old Style"/>
      <w:sz w:val="24"/>
      <w:szCs w:val="24"/>
    </w:rPr>
  </w:style>
  <w:style w:type="paragraph" w:customStyle="1" w:styleId="Style96">
    <w:name w:val="Style96"/>
    <w:basedOn w:val="a"/>
    <w:uiPriority w:val="99"/>
    <w:rsid w:val="00823345"/>
    <w:pPr>
      <w:widowControl w:val="0"/>
      <w:autoSpaceDE w:val="0"/>
      <w:autoSpaceDN w:val="0"/>
      <w:adjustRightInd w:val="0"/>
      <w:spacing w:after="0" w:line="222" w:lineRule="exact"/>
      <w:ind w:hanging="230"/>
      <w:jc w:val="both"/>
    </w:pPr>
    <w:rPr>
      <w:rFonts w:ascii="Bookman Old Style" w:hAnsi="Bookman Old Style"/>
      <w:sz w:val="24"/>
      <w:szCs w:val="24"/>
    </w:rPr>
  </w:style>
  <w:style w:type="paragraph" w:customStyle="1" w:styleId="Style97">
    <w:name w:val="Style97"/>
    <w:basedOn w:val="a"/>
    <w:uiPriority w:val="99"/>
    <w:rsid w:val="00823345"/>
    <w:pPr>
      <w:widowControl w:val="0"/>
      <w:autoSpaceDE w:val="0"/>
      <w:autoSpaceDN w:val="0"/>
      <w:adjustRightInd w:val="0"/>
      <w:spacing w:after="0" w:line="221" w:lineRule="exact"/>
      <w:ind w:hanging="1262"/>
    </w:pPr>
    <w:rPr>
      <w:rFonts w:ascii="Bookman Old Style" w:hAnsi="Bookman Old Style"/>
      <w:sz w:val="24"/>
      <w:szCs w:val="24"/>
    </w:rPr>
  </w:style>
  <w:style w:type="paragraph" w:customStyle="1" w:styleId="Style100">
    <w:name w:val="Style100"/>
    <w:basedOn w:val="a"/>
    <w:uiPriority w:val="99"/>
    <w:rsid w:val="00823345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apple-converted-space">
    <w:name w:val="apple-converted-space"/>
    <w:basedOn w:val="a0"/>
    <w:rsid w:val="00514BA9"/>
  </w:style>
  <w:style w:type="character" w:styleId="ac">
    <w:name w:val="Strong"/>
    <w:basedOn w:val="a0"/>
    <w:uiPriority w:val="22"/>
    <w:qFormat/>
    <w:rsid w:val="00514BA9"/>
    <w:rPr>
      <w:b/>
      <w:bCs/>
    </w:rPr>
  </w:style>
  <w:style w:type="character" w:styleId="ad">
    <w:name w:val="Hyperlink"/>
    <w:basedOn w:val="a0"/>
    <w:uiPriority w:val="99"/>
    <w:semiHidden/>
    <w:unhideWhenUsed/>
    <w:rsid w:val="003B6A0B"/>
    <w:rPr>
      <w:color w:val="0000FF"/>
      <w:u w:val="single"/>
    </w:rPr>
  </w:style>
  <w:style w:type="character" w:customStyle="1" w:styleId="citation">
    <w:name w:val="citation"/>
    <w:basedOn w:val="a0"/>
    <w:rsid w:val="000D46C7"/>
  </w:style>
  <w:style w:type="paragraph" w:customStyle="1" w:styleId="Style8">
    <w:name w:val="Style8"/>
    <w:basedOn w:val="a"/>
    <w:uiPriority w:val="99"/>
    <w:rsid w:val="007F23A8"/>
    <w:pPr>
      <w:widowControl w:val="0"/>
      <w:autoSpaceDE w:val="0"/>
      <w:autoSpaceDN w:val="0"/>
      <w:adjustRightInd w:val="0"/>
      <w:spacing w:after="0" w:line="240" w:lineRule="exact"/>
    </w:pPr>
    <w:rPr>
      <w:rFonts w:ascii="Bookman Old Style" w:hAnsi="Bookman Old Style"/>
      <w:sz w:val="24"/>
      <w:szCs w:val="24"/>
    </w:rPr>
  </w:style>
  <w:style w:type="paragraph" w:customStyle="1" w:styleId="Style30">
    <w:name w:val="Style30"/>
    <w:basedOn w:val="a"/>
    <w:uiPriority w:val="99"/>
    <w:rsid w:val="007F23A8"/>
    <w:pPr>
      <w:widowControl w:val="0"/>
      <w:autoSpaceDE w:val="0"/>
      <w:autoSpaceDN w:val="0"/>
      <w:adjustRightInd w:val="0"/>
      <w:spacing w:after="0" w:line="218" w:lineRule="exact"/>
    </w:pPr>
    <w:rPr>
      <w:rFonts w:ascii="Bookman Old Style" w:hAnsi="Bookman Old Style"/>
      <w:sz w:val="24"/>
      <w:szCs w:val="24"/>
    </w:rPr>
  </w:style>
  <w:style w:type="paragraph" w:customStyle="1" w:styleId="Style38">
    <w:name w:val="Style38"/>
    <w:basedOn w:val="a"/>
    <w:uiPriority w:val="99"/>
    <w:rsid w:val="007F23A8"/>
    <w:pPr>
      <w:widowControl w:val="0"/>
      <w:autoSpaceDE w:val="0"/>
      <w:autoSpaceDN w:val="0"/>
      <w:adjustRightInd w:val="0"/>
      <w:spacing w:after="0" w:line="221" w:lineRule="exact"/>
      <w:ind w:hanging="235"/>
      <w:jc w:val="both"/>
    </w:pPr>
    <w:rPr>
      <w:rFonts w:ascii="Bookman Old Style" w:hAnsi="Bookman Old Style"/>
      <w:sz w:val="24"/>
      <w:szCs w:val="24"/>
    </w:rPr>
  </w:style>
  <w:style w:type="paragraph" w:customStyle="1" w:styleId="Style31">
    <w:name w:val="Style31"/>
    <w:basedOn w:val="a"/>
    <w:uiPriority w:val="99"/>
    <w:rsid w:val="007F23A8"/>
    <w:pPr>
      <w:widowControl w:val="0"/>
      <w:autoSpaceDE w:val="0"/>
      <w:autoSpaceDN w:val="0"/>
      <w:adjustRightInd w:val="0"/>
      <w:spacing w:after="0" w:line="221" w:lineRule="exact"/>
      <w:ind w:hanging="278"/>
      <w:jc w:val="both"/>
    </w:pPr>
    <w:rPr>
      <w:rFonts w:ascii="Bookman Old Style" w:hAnsi="Bookman Old Style"/>
      <w:sz w:val="24"/>
      <w:szCs w:val="24"/>
    </w:rPr>
  </w:style>
  <w:style w:type="paragraph" w:customStyle="1" w:styleId="Style12">
    <w:name w:val="Style12"/>
    <w:basedOn w:val="a"/>
    <w:uiPriority w:val="99"/>
    <w:rsid w:val="00EB631E"/>
    <w:pPr>
      <w:widowControl w:val="0"/>
      <w:autoSpaceDE w:val="0"/>
      <w:autoSpaceDN w:val="0"/>
      <w:adjustRightInd w:val="0"/>
      <w:spacing w:after="0" w:line="212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FontStyle142">
    <w:name w:val="Font Style142"/>
    <w:basedOn w:val="a0"/>
    <w:uiPriority w:val="99"/>
    <w:rsid w:val="00EB631E"/>
    <w:rPr>
      <w:rFonts w:ascii="Bookman Old Style" w:hAnsi="Bookman Old Style" w:cs="Bookman Old Style" w:hint="default"/>
      <w:i/>
      <w:iCs/>
      <w:sz w:val="18"/>
      <w:szCs w:val="18"/>
    </w:rPr>
  </w:style>
  <w:style w:type="paragraph" w:customStyle="1" w:styleId="Style98">
    <w:name w:val="Style98"/>
    <w:basedOn w:val="a"/>
    <w:uiPriority w:val="99"/>
    <w:rsid w:val="00856E66"/>
    <w:pPr>
      <w:widowControl w:val="0"/>
      <w:autoSpaceDE w:val="0"/>
      <w:autoSpaceDN w:val="0"/>
      <w:adjustRightInd w:val="0"/>
      <w:spacing w:after="0" w:line="221" w:lineRule="exact"/>
      <w:ind w:hanging="720"/>
    </w:pPr>
    <w:rPr>
      <w:rFonts w:ascii="Bookman Old Style" w:hAnsi="Bookman Old Style"/>
      <w:sz w:val="24"/>
      <w:szCs w:val="24"/>
    </w:rPr>
  </w:style>
  <w:style w:type="character" w:customStyle="1" w:styleId="FontStyle162">
    <w:name w:val="Font Style162"/>
    <w:basedOn w:val="a0"/>
    <w:uiPriority w:val="99"/>
    <w:rsid w:val="00856E66"/>
    <w:rPr>
      <w:rFonts w:ascii="Bookman Old Style" w:hAnsi="Bookman Old Style" w:cs="Bookman Old Style" w:hint="default"/>
      <w:sz w:val="18"/>
      <w:szCs w:val="18"/>
    </w:rPr>
  </w:style>
  <w:style w:type="paragraph" w:customStyle="1" w:styleId="Style115">
    <w:name w:val="Style115"/>
    <w:basedOn w:val="a"/>
    <w:uiPriority w:val="99"/>
    <w:rsid w:val="00F02373"/>
    <w:pPr>
      <w:widowControl w:val="0"/>
      <w:autoSpaceDE w:val="0"/>
      <w:autoSpaceDN w:val="0"/>
      <w:adjustRightInd w:val="0"/>
      <w:spacing w:after="0" w:line="222" w:lineRule="exact"/>
      <w:ind w:hanging="274"/>
      <w:jc w:val="both"/>
    </w:pPr>
    <w:rPr>
      <w:rFonts w:ascii="Bookman Old Style" w:hAnsi="Bookman Old Style"/>
      <w:sz w:val="24"/>
      <w:szCs w:val="24"/>
    </w:rPr>
  </w:style>
  <w:style w:type="paragraph" w:customStyle="1" w:styleId="Style122">
    <w:name w:val="Style122"/>
    <w:basedOn w:val="a"/>
    <w:uiPriority w:val="99"/>
    <w:rsid w:val="00F02373"/>
    <w:pPr>
      <w:widowControl w:val="0"/>
      <w:autoSpaceDE w:val="0"/>
      <w:autoSpaceDN w:val="0"/>
      <w:adjustRightInd w:val="0"/>
      <w:spacing w:after="0" w:line="223" w:lineRule="exact"/>
      <w:ind w:hanging="269"/>
      <w:jc w:val="both"/>
    </w:pPr>
    <w:rPr>
      <w:rFonts w:ascii="Bookman Old Style" w:hAnsi="Bookman Old Style"/>
      <w:sz w:val="24"/>
      <w:szCs w:val="24"/>
    </w:rPr>
  </w:style>
  <w:style w:type="character" w:customStyle="1" w:styleId="FontStyle163">
    <w:name w:val="Font Style163"/>
    <w:basedOn w:val="a0"/>
    <w:uiPriority w:val="99"/>
    <w:rsid w:val="0010607A"/>
    <w:rPr>
      <w:rFonts w:ascii="Bookman Old Style" w:hAnsi="Bookman Old Style" w:cs="Bookman Old Style" w:hint="default"/>
      <w:sz w:val="16"/>
      <w:szCs w:val="16"/>
    </w:rPr>
  </w:style>
  <w:style w:type="paragraph" w:customStyle="1" w:styleId="Style118">
    <w:name w:val="Style118"/>
    <w:basedOn w:val="a"/>
    <w:uiPriority w:val="99"/>
    <w:rsid w:val="0010607A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131">
    <w:name w:val="Style131"/>
    <w:basedOn w:val="a"/>
    <w:uiPriority w:val="99"/>
    <w:rsid w:val="0010607A"/>
    <w:pPr>
      <w:widowControl w:val="0"/>
      <w:autoSpaceDE w:val="0"/>
      <w:autoSpaceDN w:val="0"/>
      <w:adjustRightInd w:val="0"/>
      <w:spacing w:after="0" w:line="221" w:lineRule="exact"/>
      <w:ind w:hanging="374"/>
      <w:jc w:val="both"/>
    </w:pPr>
    <w:rPr>
      <w:rFonts w:ascii="Bookman Old Style" w:hAnsi="Bookman Old Style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0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794D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a"/>
    <w:uiPriority w:val="99"/>
    <w:rsid w:val="00B57FE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hAnsi="Bookman Old Style"/>
      <w:sz w:val="24"/>
      <w:szCs w:val="24"/>
    </w:rPr>
  </w:style>
  <w:style w:type="paragraph" w:customStyle="1" w:styleId="Style50">
    <w:name w:val="Style50"/>
    <w:basedOn w:val="a"/>
    <w:uiPriority w:val="99"/>
    <w:rsid w:val="009B1532"/>
    <w:pPr>
      <w:widowControl w:val="0"/>
      <w:autoSpaceDE w:val="0"/>
      <w:autoSpaceDN w:val="0"/>
      <w:adjustRightInd w:val="0"/>
      <w:spacing w:after="0" w:line="222" w:lineRule="exact"/>
      <w:ind w:firstLine="590"/>
      <w:jc w:val="both"/>
    </w:pPr>
    <w:rPr>
      <w:rFonts w:ascii="Bookman Old Style" w:hAnsi="Bookman Old Style"/>
      <w:sz w:val="24"/>
      <w:szCs w:val="24"/>
    </w:rPr>
  </w:style>
  <w:style w:type="character" w:styleId="af0">
    <w:name w:val="Emphasis"/>
    <w:uiPriority w:val="20"/>
    <w:qFormat/>
    <w:rsid w:val="00291D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83105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40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6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37999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77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1598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718">
          <w:marLeft w:val="57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5103">
          <w:marLeft w:val="57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92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54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1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5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37663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6039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634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2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60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4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43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9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9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8303">
          <w:marLeft w:val="518"/>
          <w:marRight w:val="0"/>
          <w:marTop w:val="48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1795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2477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3735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7753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81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481">
          <w:marLeft w:val="1138"/>
          <w:marRight w:val="0"/>
          <w:marTop w:val="43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52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28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309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339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594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2577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5333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406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168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459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9691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200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6054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1%83%D1%80%D0%BB%D1%8B%D0%BA%D0%B0%D0%BD%D1%8C%D0%B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A1%D0%B8%D0%BC%D0%BF%D1%82%D0%BE%D0%BC_%D1%87%D0%B0%D1%81%D0%BE%D0%B2%D1%8B%D1%85_%D1%81%D1%82%D1%91%D0%BA%D0%BE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8%D0%BC%D0%BF%D1%82%D0%BE%D0%BC_%D0%B1%D0%B0%D1%80%D0%B0%D0%B1%D0%B0%D0%BD%D0%BD%D1%8B%D1%85_%D0%BF%D0%B0%D0%BB%D0%BE%D1%87%D0%B5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756-7513-4D52-B725-E02B08A12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8081</Words>
  <Characters>46066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Nurahmet B. Ulykbek</cp:lastModifiedBy>
  <cp:revision>2</cp:revision>
  <cp:lastPrinted>2013-09-17T12:46:00Z</cp:lastPrinted>
  <dcterms:created xsi:type="dcterms:W3CDTF">2016-10-21T11:09:00Z</dcterms:created>
  <dcterms:modified xsi:type="dcterms:W3CDTF">2016-10-21T11:09:00Z</dcterms:modified>
</cp:coreProperties>
</file>